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8CDFA" w14:textId="77777777" w:rsidR="004F2FA9" w:rsidRDefault="004F2FA9" w:rsidP="004F2FA9">
      <w:pPr>
        <w:jc w:val="center"/>
        <w:rPr>
          <w:lang w:val="fr-FR"/>
        </w:rPr>
      </w:pPr>
      <w:r w:rsidRPr="004F2FA9">
        <w:rPr>
          <w:noProof/>
          <w:lang w:val="fr-FR"/>
        </w:rPr>
        <w:drawing>
          <wp:inline distT="0" distB="0" distL="0" distR="0" wp14:anchorId="7A4CA8BE" wp14:editId="69F28DA9">
            <wp:extent cx="1993651" cy="1092064"/>
            <wp:effectExtent l="19050" t="19050" r="25649" b="12836"/>
            <wp:docPr id="2" name="Picture 0" descr="logo XM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XMC.png"/>
                    <pic:cNvPicPr/>
                  </pic:nvPicPr>
                  <pic:blipFill>
                    <a:blip r:embed="rId8" cstate="print"/>
                    <a:stretch>
                      <a:fillRect/>
                    </a:stretch>
                  </pic:blipFill>
                  <pic:spPr>
                    <a:xfrm>
                      <a:off x="0" y="0"/>
                      <a:ext cx="1993651" cy="1092064"/>
                    </a:xfrm>
                    <a:prstGeom prst="rect">
                      <a:avLst/>
                    </a:prstGeom>
                    <a:ln>
                      <a:solidFill>
                        <a:schemeClr val="accent1"/>
                      </a:solidFill>
                    </a:ln>
                  </pic:spPr>
                </pic:pic>
              </a:graphicData>
            </a:graphic>
          </wp:inline>
        </w:drawing>
      </w:r>
    </w:p>
    <w:p w14:paraId="4CC296B5" w14:textId="77777777" w:rsidR="004F2FA9" w:rsidRDefault="004F2FA9" w:rsidP="004F2FA9">
      <w:pPr>
        <w:jc w:val="center"/>
        <w:rPr>
          <w:lang w:val="fr-FR"/>
        </w:rPr>
      </w:pPr>
    </w:p>
    <w:p w14:paraId="1A7FA475" w14:textId="77777777" w:rsidR="00997634" w:rsidRDefault="004F2FA9" w:rsidP="004F2FA9">
      <w:pPr>
        <w:pStyle w:val="Titre"/>
        <w:rPr>
          <w:lang w:val="fr-FR"/>
        </w:rPr>
      </w:pPr>
      <w:r>
        <w:rPr>
          <w:lang w:val="fr-FR"/>
        </w:rPr>
        <w:t>Proposition de stratégie de développement</w:t>
      </w:r>
      <w:r w:rsidR="00997634">
        <w:rPr>
          <w:lang w:val="fr-FR"/>
        </w:rPr>
        <w:t xml:space="preserve"> </w:t>
      </w:r>
    </w:p>
    <w:p w14:paraId="601C8202" w14:textId="027062EE" w:rsidR="004F2FA9" w:rsidRDefault="00997634" w:rsidP="00997634">
      <w:pPr>
        <w:jc w:val="center"/>
        <w:rPr>
          <w:lang w:val="fr-FR"/>
        </w:rPr>
      </w:pPr>
      <w:r>
        <w:rPr>
          <w:lang w:val="fr-FR"/>
        </w:rPr>
        <w:t>Octobre 2013</w:t>
      </w:r>
    </w:p>
    <w:p w14:paraId="40B46D61" w14:textId="77777777" w:rsidR="00AE331B" w:rsidRPr="00311F45" w:rsidRDefault="004F2FA9" w:rsidP="004F2FA9">
      <w:pPr>
        <w:jc w:val="center"/>
        <w:rPr>
          <w:lang w:val="fr-FR"/>
        </w:rPr>
      </w:pPr>
      <w:r>
        <w:rPr>
          <w:lang w:val="fr-FR"/>
        </w:rPr>
        <w:t>Michel Paillet, responsable de la stratégie de dynamisation et de développement de l’association XMC</w:t>
      </w:r>
      <w:r w:rsidR="00227A0D" w:rsidRPr="00311F45">
        <w:rPr>
          <w:lang w:val="fr-FR"/>
        </w:rPr>
        <w:br w:type="page"/>
      </w:r>
    </w:p>
    <w:p w14:paraId="64D4F63B" w14:textId="77777777" w:rsidR="004F2FA9" w:rsidRDefault="004F2FA9" w:rsidP="002E309D">
      <w:pPr>
        <w:pStyle w:val="Titre1"/>
        <w:rPr>
          <w:lang w:val="fr-FR"/>
        </w:rPr>
      </w:pPr>
      <w:bookmarkStart w:id="0" w:name="_Toc369194716"/>
      <w:r>
        <w:rPr>
          <w:lang w:val="fr-FR"/>
        </w:rPr>
        <w:t>Sommaire</w:t>
      </w:r>
      <w:bookmarkEnd w:id="0"/>
    </w:p>
    <w:p w14:paraId="58F72706" w14:textId="77777777" w:rsidR="004F2FA9" w:rsidRDefault="004F2FA9">
      <w:pPr>
        <w:pStyle w:val="TM1"/>
        <w:tabs>
          <w:tab w:val="left" w:pos="480"/>
          <w:tab w:val="right" w:leader="dot" w:pos="9056"/>
        </w:tabs>
        <w:rPr>
          <w:noProof/>
          <w:sz w:val="22"/>
          <w:szCs w:val="22"/>
          <w:lang w:val="fr-FR" w:eastAsia="fr-FR" w:bidi="ar-SA"/>
        </w:rPr>
      </w:pPr>
      <w:r>
        <w:rPr>
          <w:lang w:val="fr-FR"/>
        </w:rPr>
        <w:fldChar w:fldCharType="begin"/>
      </w:r>
      <w:r>
        <w:rPr>
          <w:lang w:val="fr-FR"/>
        </w:rPr>
        <w:instrText xml:space="preserve"> TOC \o "1-2" \h \z \u </w:instrText>
      </w:r>
      <w:r>
        <w:rPr>
          <w:lang w:val="fr-FR"/>
        </w:rPr>
        <w:fldChar w:fldCharType="separate"/>
      </w:r>
      <w:hyperlink w:anchor="_Toc369194716" w:history="1">
        <w:r w:rsidRPr="008215D7">
          <w:rPr>
            <w:rStyle w:val="Lienhypertexte"/>
            <w:noProof/>
            <w:lang w:val="fr-FR"/>
          </w:rPr>
          <w:t>1</w:t>
        </w:r>
        <w:r>
          <w:rPr>
            <w:noProof/>
            <w:sz w:val="22"/>
            <w:szCs w:val="22"/>
            <w:lang w:val="fr-FR" w:eastAsia="fr-FR" w:bidi="ar-SA"/>
          </w:rPr>
          <w:tab/>
        </w:r>
        <w:r w:rsidRPr="008215D7">
          <w:rPr>
            <w:rStyle w:val="Lienhypertexte"/>
            <w:noProof/>
            <w:lang w:val="fr-FR"/>
          </w:rPr>
          <w:t>Sommaire</w:t>
        </w:r>
        <w:r>
          <w:rPr>
            <w:noProof/>
            <w:webHidden/>
          </w:rPr>
          <w:tab/>
        </w:r>
        <w:r>
          <w:rPr>
            <w:noProof/>
            <w:webHidden/>
          </w:rPr>
          <w:fldChar w:fldCharType="begin"/>
        </w:r>
        <w:r>
          <w:rPr>
            <w:noProof/>
            <w:webHidden/>
          </w:rPr>
          <w:instrText xml:space="preserve"> PAGEREF _Toc369194716 \h </w:instrText>
        </w:r>
        <w:r>
          <w:rPr>
            <w:noProof/>
            <w:webHidden/>
          </w:rPr>
        </w:r>
        <w:r>
          <w:rPr>
            <w:noProof/>
            <w:webHidden/>
          </w:rPr>
          <w:fldChar w:fldCharType="separate"/>
        </w:r>
        <w:r>
          <w:rPr>
            <w:noProof/>
            <w:webHidden/>
          </w:rPr>
          <w:t>2</w:t>
        </w:r>
        <w:r>
          <w:rPr>
            <w:noProof/>
            <w:webHidden/>
          </w:rPr>
          <w:fldChar w:fldCharType="end"/>
        </w:r>
      </w:hyperlink>
    </w:p>
    <w:p w14:paraId="1CA0F91C" w14:textId="77777777" w:rsidR="004F2FA9" w:rsidRDefault="00EC585C">
      <w:pPr>
        <w:pStyle w:val="TM1"/>
        <w:tabs>
          <w:tab w:val="left" w:pos="480"/>
          <w:tab w:val="right" w:leader="dot" w:pos="9056"/>
        </w:tabs>
        <w:rPr>
          <w:noProof/>
          <w:sz w:val="22"/>
          <w:szCs w:val="22"/>
          <w:lang w:val="fr-FR" w:eastAsia="fr-FR" w:bidi="ar-SA"/>
        </w:rPr>
      </w:pPr>
      <w:hyperlink w:anchor="_Toc369194717" w:history="1">
        <w:r w:rsidR="004F2FA9" w:rsidRPr="008215D7">
          <w:rPr>
            <w:rStyle w:val="Lienhypertexte"/>
            <w:noProof/>
            <w:lang w:val="fr-FR"/>
          </w:rPr>
          <w:t>2</w:t>
        </w:r>
        <w:r w:rsidR="004F2FA9">
          <w:rPr>
            <w:noProof/>
            <w:sz w:val="22"/>
            <w:szCs w:val="22"/>
            <w:lang w:val="fr-FR" w:eastAsia="fr-FR" w:bidi="ar-SA"/>
          </w:rPr>
          <w:tab/>
        </w:r>
        <w:r w:rsidR="004F2FA9" w:rsidRPr="008215D7">
          <w:rPr>
            <w:rStyle w:val="Lienhypertexte"/>
            <w:noProof/>
            <w:lang w:val="fr-FR"/>
          </w:rPr>
          <w:t>Objectif du document</w:t>
        </w:r>
        <w:r w:rsidR="004F2FA9">
          <w:rPr>
            <w:noProof/>
            <w:webHidden/>
          </w:rPr>
          <w:tab/>
        </w:r>
        <w:r w:rsidR="004F2FA9">
          <w:rPr>
            <w:noProof/>
            <w:webHidden/>
          </w:rPr>
          <w:fldChar w:fldCharType="begin"/>
        </w:r>
        <w:r w:rsidR="004F2FA9">
          <w:rPr>
            <w:noProof/>
            <w:webHidden/>
          </w:rPr>
          <w:instrText xml:space="preserve"> PAGEREF _Toc369194717 \h </w:instrText>
        </w:r>
        <w:r w:rsidR="004F2FA9">
          <w:rPr>
            <w:noProof/>
            <w:webHidden/>
          </w:rPr>
        </w:r>
        <w:r w:rsidR="004F2FA9">
          <w:rPr>
            <w:noProof/>
            <w:webHidden/>
          </w:rPr>
          <w:fldChar w:fldCharType="separate"/>
        </w:r>
        <w:r w:rsidR="004F2FA9">
          <w:rPr>
            <w:noProof/>
            <w:webHidden/>
          </w:rPr>
          <w:t>3</w:t>
        </w:r>
        <w:r w:rsidR="004F2FA9">
          <w:rPr>
            <w:noProof/>
            <w:webHidden/>
          </w:rPr>
          <w:fldChar w:fldCharType="end"/>
        </w:r>
      </w:hyperlink>
    </w:p>
    <w:p w14:paraId="6681582C" w14:textId="77777777" w:rsidR="004F2FA9" w:rsidRDefault="00EC585C">
      <w:pPr>
        <w:pStyle w:val="TM1"/>
        <w:tabs>
          <w:tab w:val="left" w:pos="480"/>
          <w:tab w:val="right" w:leader="dot" w:pos="9056"/>
        </w:tabs>
        <w:rPr>
          <w:noProof/>
          <w:sz w:val="22"/>
          <w:szCs w:val="22"/>
          <w:lang w:val="fr-FR" w:eastAsia="fr-FR" w:bidi="ar-SA"/>
        </w:rPr>
      </w:pPr>
      <w:hyperlink w:anchor="_Toc369194718" w:history="1">
        <w:r w:rsidR="004F2FA9" w:rsidRPr="008215D7">
          <w:rPr>
            <w:rStyle w:val="Lienhypertexte"/>
            <w:noProof/>
            <w:lang w:val="fr-FR"/>
          </w:rPr>
          <w:t>3</w:t>
        </w:r>
        <w:r w:rsidR="004F2FA9">
          <w:rPr>
            <w:noProof/>
            <w:sz w:val="22"/>
            <w:szCs w:val="22"/>
            <w:lang w:val="fr-FR" w:eastAsia="fr-FR" w:bidi="ar-SA"/>
          </w:rPr>
          <w:tab/>
        </w:r>
        <w:r w:rsidR="004F2FA9" w:rsidRPr="008215D7">
          <w:rPr>
            <w:rStyle w:val="Lienhypertexte"/>
            <w:noProof/>
            <w:lang w:val="fr-FR"/>
          </w:rPr>
          <w:t>Le cœur de valeur de l’association dans un environnement en profonde mutation</w:t>
        </w:r>
        <w:r w:rsidR="004F2FA9">
          <w:rPr>
            <w:noProof/>
            <w:webHidden/>
          </w:rPr>
          <w:tab/>
        </w:r>
        <w:r w:rsidR="004F2FA9">
          <w:rPr>
            <w:noProof/>
            <w:webHidden/>
          </w:rPr>
          <w:fldChar w:fldCharType="begin"/>
        </w:r>
        <w:r w:rsidR="004F2FA9">
          <w:rPr>
            <w:noProof/>
            <w:webHidden/>
          </w:rPr>
          <w:instrText xml:space="preserve"> PAGEREF _Toc369194718 \h </w:instrText>
        </w:r>
        <w:r w:rsidR="004F2FA9">
          <w:rPr>
            <w:noProof/>
            <w:webHidden/>
          </w:rPr>
        </w:r>
        <w:r w:rsidR="004F2FA9">
          <w:rPr>
            <w:noProof/>
            <w:webHidden/>
          </w:rPr>
          <w:fldChar w:fldCharType="separate"/>
        </w:r>
        <w:r w:rsidR="004F2FA9">
          <w:rPr>
            <w:noProof/>
            <w:webHidden/>
          </w:rPr>
          <w:t>4</w:t>
        </w:r>
        <w:r w:rsidR="004F2FA9">
          <w:rPr>
            <w:noProof/>
            <w:webHidden/>
          </w:rPr>
          <w:fldChar w:fldCharType="end"/>
        </w:r>
      </w:hyperlink>
    </w:p>
    <w:p w14:paraId="0B20883F" w14:textId="77777777" w:rsidR="004F2FA9" w:rsidRDefault="00EC585C">
      <w:pPr>
        <w:pStyle w:val="TM2"/>
        <w:tabs>
          <w:tab w:val="left" w:pos="880"/>
          <w:tab w:val="right" w:leader="dot" w:pos="9056"/>
        </w:tabs>
        <w:rPr>
          <w:noProof/>
          <w:sz w:val="22"/>
          <w:szCs w:val="22"/>
          <w:lang w:val="fr-FR" w:eastAsia="fr-FR" w:bidi="ar-SA"/>
        </w:rPr>
      </w:pPr>
      <w:hyperlink w:anchor="_Toc369194719" w:history="1">
        <w:r w:rsidR="004F2FA9" w:rsidRPr="008215D7">
          <w:rPr>
            <w:rStyle w:val="Lienhypertexte"/>
            <w:noProof/>
            <w:lang w:val="fr-FR"/>
          </w:rPr>
          <w:t>3.1</w:t>
        </w:r>
        <w:r w:rsidR="004F2FA9">
          <w:rPr>
            <w:noProof/>
            <w:sz w:val="22"/>
            <w:szCs w:val="22"/>
            <w:lang w:val="fr-FR" w:eastAsia="fr-FR" w:bidi="ar-SA"/>
          </w:rPr>
          <w:tab/>
        </w:r>
        <w:r w:rsidR="004F2FA9" w:rsidRPr="008215D7">
          <w:rPr>
            <w:rStyle w:val="Lienhypertexte"/>
            <w:noProof/>
            <w:lang w:val="fr-FR"/>
          </w:rPr>
          <w:t>Un environnement sociétal externe en mutation profonde</w:t>
        </w:r>
        <w:r w:rsidR="004F2FA9">
          <w:rPr>
            <w:noProof/>
            <w:webHidden/>
          </w:rPr>
          <w:tab/>
        </w:r>
        <w:r w:rsidR="004F2FA9">
          <w:rPr>
            <w:noProof/>
            <w:webHidden/>
          </w:rPr>
          <w:fldChar w:fldCharType="begin"/>
        </w:r>
        <w:r w:rsidR="004F2FA9">
          <w:rPr>
            <w:noProof/>
            <w:webHidden/>
          </w:rPr>
          <w:instrText xml:space="preserve"> PAGEREF _Toc369194719 \h </w:instrText>
        </w:r>
        <w:r w:rsidR="004F2FA9">
          <w:rPr>
            <w:noProof/>
            <w:webHidden/>
          </w:rPr>
        </w:r>
        <w:r w:rsidR="004F2FA9">
          <w:rPr>
            <w:noProof/>
            <w:webHidden/>
          </w:rPr>
          <w:fldChar w:fldCharType="separate"/>
        </w:r>
        <w:r w:rsidR="004F2FA9">
          <w:rPr>
            <w:noProof/>
            <w:webHidden/>
          </w:rPr>
          <w:t>4</w:t>
        </w:r>
        <w:r w:rsidR="004F2FA9">
          <w:rPr>
            <w:noProof/>
            <w:webHidden/>
          </w:rPr>
          <w:fldChar w:fldCharType="end"/>
        </w:r>
      </w:hyperlink>
    </w:p>
    <w:p w14:paraId="7A17A0D1" w14:textId="77777777" w:rsidR="004F2FA9" w:rsidRDefault="00EC585C">
      <w:pPr>
        <w:pStyle w:val="TM2"/>
        <w:tabs>
          <w:tab w:val="left" w:pos="880"/>
          <w:tab w:val="right" w:leader="dot" w:pos="9056"/>
        </w:tabs>
        <w:rPr>
          <w:noProof/>
          <w:sz w:val="22"/>
          <w:szCs w:val="22"/>
          <w:lang w:val="fr-FR" w:eastAsia="fr-FR" w:bidi="ar-SA"/>
        </w:rPr>
      </w:pPr>
      <w:hyperlink w:anchor="_Toc369194720" w:history="1">
        <w:r w:rsidR="004F2FA9" w:rsidRPr="008215D7">
          <w:rPr>
            <w:rStyle w:val="Lienhypertexte"/>
            <w:noProof/>
            <w:lang w:val="fr-FR"/>
          </w:rPr>
          <w:t>3.2</w:t>
        </w:r>
        <w:r w:rsidR="004F2FA9">
          <w:rPr>
            <w:noProof/>
            <w:sz w:val="22"/>
            <w:szCs w:val="22"/>
            <w:lang w:val="fr-FR" w:eastAsia="fr-FR" w:bidi="ar-SA"/>
          </w:rPr>
          <w:tab/>
        </w:r>
        <w:r w:rsidR="004F2FA9" w:rsidRPr="008215D7">
          <w:rPr>
            <w:rStyle w:val="Lienhypertexte"/>
            <w:noProof/>
            <w:lang w:val="fr-FR"/>
          </w:rPr>
          <w:t>Des opportunités liés à un besoin croissant de l’environnement</w:t>
        </w:r>
        <w:r w:rsidR="004F2FA9">
          <w:rPr>
            <w:noProof/>
            <w:webHidden/>
          </w:rPr>
          <w:tab/>
        </w:r>
        <w:r w:rsidR="004F2FA9">
          <w:rPr>
            <w:noProof/>
            <w:webHidden/>
          </w:rPr>
          <w:fldChar w:fldCharType="begin"/>
        </w:r>
        <w:r w:rsidR="004F2FA9">
          <w:rPr>
            <w:noProof/>
            <w:webHidden/>
          </w:rPr>
          <w:instrText xml:space="preserve"> PAGEREF _Toc369194720 \h </w:instrText>
        </w:r>
        <w:r w:rsidR="004F2FA9">
          <w:rPr>
            <w:noProof/>
            <w:webHidden/>
          </w:rPr>
        </w:r>
        <w:r w:rsidR="004F2FA9">
          <w:rPr>
            <w:noProof/>
            <w:webHidden/>
          </w:rPr>
          <w:fldChar w:fldCharType="separate"/>
        </w:r>
        <w:r w:rsidR="004F2FA9">
          <w:rPr>
            <w:noProof/>
            <w:webHidden/>
          </w:rPr>
          <w:t>4</w:t>
        </w:r>
        <w:r w:rsidR="004F2FA9">
          <w:rPr>
            <w:noProof/>
            <w:webHidden/>
          </w:rPr>
          <w:fldChar w:fldCharType="end"/>
        </w:r>
      </w:hyperlink>
    </w:p>
    <w:p w14:paraId="77815A26" w14:textId="77777777" w:rsidR="004F2FA9" w:rsidRDefault="00EC585C">
      <w:pPr>
        <w:pStyle w:val="TM2"/>
        <w:tabs>
          <w:tab w:val="left" w:pos="880"/>
          <w:tab w:val="right" w:leader="dot" w:pos="9056"/>
        </w:tabs>
        <w:rPr>
          <w:noProof/>
          <w:sz w:val="22"/>
          <w:szCs w:val="22"/>
          <w:lang w:val="fr-FR" w:eastAsia="fr-FR" w:bidi="ar-SA"/>
        </w:rPr>
      </w:pPr>
      <w:hyperlink w:anchor="_Toc369194721" w:history="1">
        <w:r w:rsidR="004F2FA9" w:rsidRPr="008215D7">
          <w:rPr>
            <w:rStyle w:val="Lienhypertexte"/>
            <w:noProof/>
            <w:lang w:val="fr-FR"/>
          </w:rPr>
          <w:t>3.3</w:t>
        </w:r>
        <w:r w:rsidR="004F2FA9">
          <w:rPr>
            <w:noProof/>
            <w:sz w:val="22"/>
            <w:szCs w:val="22"/>
            <w:lang w:val="fr-FR" w:eastAsia="fr-FR" w:bidi="ar-SA"/>
          </w:rPr>
          <w:tab/>
        </w:r>
        <w:r w:rsidR="004F2FA9" w:rsidRPr="008215D7">
          <w:rPr>
            <w:rStyle w:val="Lienhypertexte"/>
            <w:noProof/>
            <w:lang w:val="fr-FR"/>
          </w:rPr>
          <w:t>Les forces de XMC</w:t>
        </w:r>
        <w:r w:rsidR="004F2FA9">
          <w:rPr>
            <w:noProof/>
            <w:webHidden/>
          </w:rPr>
          <w:tab/>
        </w:r>
        <w:r w:rsidR="004F2FA9">
          <w:rPr>
            <w:noProof/>
            <w:webHidden/>
          </w:rPr>
          <w:fldChar w:fldCharType="begin"/>
        </w:r>
        <w:r w:rsidR="004F2FA9">
          <w:rPr>
            <w:noProof/>
            <w:webHidden/>
          </w:rPr>
          <w:instrText xml:space="preserve"> PAGEREF _Toc369194721 \h </w:instrText>
        </w:r>
        <w:r w:rsidR="004F2FA9">
          <w:rPr>
            <w:noProof/>
            <w:webHidden/>
          </w:rPr>
        </w:r>
        <w:r w:rsidR="004F2FA9">
          <w:rPr>
            <w:noProof/>
            <w:webHidden/>
          </w:rPr>
          <w:fldChar w:fldCharType="separate"/>
        </w:r>
        <w:r w:rsidR="004F2FA9">
          <w:rPr>
            <w:noProof/>
            <w:webHidden/>
          </w:rPr>
          <w:t>7</w:t>
        </w:r>
        <w:r w:rsidR="004F2FA9">
          <w:rPr>
            <w:noProof/>
            <w:webHidden/>
          </w:rPr>
          <w:fldChar w:fldCharType="end"/>
        </w:r>
      </w:hyperlink>
    </w:p>
    <w:p w14:paraId="386C571F" w14:textId="77777777" w:rsidR="004F2FA9" w:rsidRDefault="00EC585C">
      <w:pPr>
        <w:pStyle w:val="TM2"/>
        <w:tabs>
          <w:tab w:val="left" w:pos="880"/>
          <w:tab w:val="right" w:leader="dot" w:pos="9056"/>
        </w:tabs>
        <w:rPr>
          <w:noProof/>
          <w:sz w:val="22"/>
          <w:szCs w:val="22"/>
          <w:lang w:val="fr-FR" w:eastAsia="fr-FR" w:bidi="ar-SA"/>
        </w:rPr>
      </w:pPr>
      <w:hyperlink w:anchor="_Toc369194722" w:history="1">
        <w:r w:rsidR="004F2FA9" w:rsidRPr="008215D7">
          <w:rPr>
            <w:rStyle w:val="Lienhypertexte"/>
            <w:noProof/>
          </w:rPr>
          <w:t>3.4</w:t>
        </w:r>
        <w:r w:rsidR="004F2FA9">
          <w:rPr>
            <w:noProof/>
            <w:sz w:val="22"/>
            <w:szCs w:val="22"/>
            <w:lang w:val="fr-FR" w:eastAsia="fr-FR" w:bidi="ar-SA"/>
          </w:rPr>
          <w:tab/>
        </w:r>
        <w:r w:rsidR="004F2FA9" w:rsidRPr="008215D7">
          <w:rPr>
            <w:rStyle w:val="Lienhypertexte"/>
            <w:noProof/>
          </w:rPr>
          <w:t>Cœur de valeur de l’association pour l’environnement</w:t>
        </w:r>
        <w:r w:rsidR="004F2FA9">
          <w:rPr>
            <w:noProof/>
            <w:webHidden/>
          </w:rPr>
          <w:tab/>
        </w:r>
        <w:r w:rsidR="004F2FA9">
          <w:rPr>
            <w:noProof/>
            <w:webHidden/>
          </w:rPr>
          <w:fldChar w:fldCharType="begin"/>
        </w:r>
        <w:r w:rsidR="004F2FA9">
          <w:rPr>
            <w:noProof/>
            <w:webHidden/>
          </w:rPr>
          <w:instrText xml:space="preserve"> PAGEREF _Toc369194722 \h </w:instrText>
        </w:r>
        <w:r w:rsidR="004F2FA9">
          <w:rPr>
            <w:noProof/>
            <w:webHidden/>
          </w:rPr>
        </w:r>
        <w:r w:rsidR="004F2FA9">
          <w:rPr>
            <w:noProof/>
            <w:webHidden/>
          </w:rPr>
          <w:fldChar w:fldCharType="separate"/>
        </w:r>
        <w:r w:rsidR="004F2FA9">
          <w:rPr>
            <w:noProof/>
            <w:webHidden/>
          </w:rPr>
          <w:t>7</w:t>
        </w:r>
        <w:r w:rsidR="004F2FA9">
          <w:rPr>
            <w:noProof/>
            <w:webHidden/>
          </w:rPr>
          <w:fldChar w:fldCharType="end"/>
        </w:r>
      </w:hyperlink>
    </w:p>
    <w:p w14:paraId="2F5708B8" w14:textId="77777777" w:rsidR="004F2FA9" w:rsidRDefault="00EC585C">
      <w:pPr>
        <w:pStyle w:val="TM1"/>
        <w:tabs>
          <w:tab w:val="left" w:pos="480"/>
          <w:tab w:val="right" w:leader="dot" w:pos="9056"/>
        </w:tabs>
        <w:rPr>
          <w:noProof/>
          <w:sz w:val="22"/>
          <w:szCs w:val="22"/>
          <w:lang w:val="fr-FR" w:eastAsia="fr-FR" w:bidi="ar-SA"/>
        </w:rPr>
      </w:pPr>
      <w:hyperlink w:anchor="_Toc369194723" w:history="1">
        <w:r w:rsidR="004F2FA9" w:rsidRPr="008215D7">
          <w:rPr>
            <w:rStyle w:val="Lienhypertexte"/>
            <w:noProof/>
          </w:rPr>
          <w:t>4</w:t>
        </w:r>
        <w:r w:rsidR="004F2FA9">
          <w:rPr>
            <w:noProof/>
            <w:sz w:val="22"/>
            <w:szCs w:val="22"/>
            <w:lang w:val="fr-FR" w:eastAsia="fr-FR" w:bidi="ar-SA"/>
          </w:rPr>
          <w:tab/>
        </w:r>
        <w:r w:rsidR="004F2FA9" w:rsidRPr="008215D7">
          <w:rPr>
            <w:rStyle w:val="Lienhypertexte"/>
            <w:noProof/>
          </w:rPr>
          <w:t>Le positionnement stratégique de XMC comme un nœud de réseau pertinent à valeur ajoutée</w:t>
        </w:r>
        <w:r w:rsidR="004F2FA9">
          <w:rPr>
            <w:noProof/>
            <w:webHidden/>
          </w:rPr>
          <w:tab/>
        </w:r>
        <w:r w:rsidR="004F2FA9">
          <w:rPr>
            <w:noProof/>
            <w:webHidden/>
          </w:rPr>
          <w:fldChar w:fldCharType="begin"/>
        </w:r>
        <w:r w:rsidR="004F2FA9">
          <w:rPr>
            <w:noProof/>
            <w:webHidden/>
          </w:rPr>
          <w:instrText xml:space="preserve"> PAGEREF _Toc369194723 \h </w:instrText>
        </w:r>
        <w:r w:rsidR="004F2FA9">
          <w:rPr>
            <w:noProof/>
            <w:webHidden/>
          </w:rPr>
        </w:r>
        <w:r w:rsidR="004F2FA9">
          <w:rPr>
            <w:noProof/>
            <w:webHidden/>
          </w:rPr>
          <w:fldChar w:fldCharType="separate"/>
        </w:r>
        <w:r w:rsidR="004F2FA9">
          <w:rPr>
            <w:noProof/>
            <w:webHidden/>
          </w:rPr>
          <w:t>8</w:t>
        </w:r>
        <w:r w:rsidR="004F2FA9">
          <w:rPr>
            <w:noProof/>
            <w:webHidden/>
          </w:rPr>
          <w:fldChar w:fldCharType="end"/>
        </w:r>
      </w:hyperlink>
    </w:p>
    <w:p w14:paraId="38F6471F" w14:textId="77777777" w:rsidR="004F2FA9" w:rsidRDefault="00EC585C">
      <w:pPr>
        <w:pStyle w:val="TM2"/>
        <w:tabs>
          <w:tab w:val="left" w:pos="880"/>
          <w:tab w:val="right" w:leader="dot" w:pos="9056"/>
        </w:tabs>
        <w:rPr>
          <w:noProof/>
          <w:sz w:val="22"/>
          <w:szCs w:val="22"/>
          <w:lang w:val="fr-FR" w:eastAsia="fr-FR" w:bidi="ar-SA"/>
        </w:rPr>
      </w:pPr>
      <w:hyperlink w:anchor="_Toc369194724" w:history="1">
        <w:r w:rsidR="004F2FA9" w:rsidRPr="008215D7">
          <w:rPr>
            <w:rStyle w:val="Lienhypertexte"/>
            <w:noProof/>
          </w:rPr>
          <w:t>4.1</w:t>
        </w:r>
        <w:r w:rsidR="004F2FA9">
          <w:rPr>
            <w:noProof/>
            <w:sz w:val="22"/>
            <w:szCs w:val="22"/>
            <w:lang w:val="fr-FR" w:eastAsia="fr-FR" w:bidi="ar-SA"/>
          </w:rPr>
          <w:tab/>
        </w:r>
        <w:r w:rsidR="004F2FA9" w:rsidRPr="008215D7">
          <w:rPr>
            <w:rStyle w:val="Lienhypertexte"/>
            <w:noProof/>
          </w:rPr>
          <w:t>Introduction</w:t>
        </w:r>
        <w:r w:rsidR="004F2FA9">
          <w:rPr>
            <w:noProof/>
            <w:webHidden/>
          </w:rPr>
          <w:tab/>
        </w:r>
        <w:r w:rsidR="004F2FA9">
          <w:rPr>
            <w:noProof/>
            <w:webHidden/>
          </w:rPr>
          <w:fldChar w:fldCharType="begin"/>
        </w:r>
        <w:r w:rsidR="004F2FA9">
          <w:rPr>
            <w:noProof/>
            <w:webHidden/>
          </w:rPr>
          <w:instrText xml:space="preserve"> PAGEREF _Toc369194724 \h </w:instrText>
        </w:r>
        <w:r w:rsidR="004F2FA9">
          <w:rPr>
            <w:noProof/>
            <w:webHidden/>
          </w:rPr>
        </w:r>
        <w:r w:rsidR="004F2FA9">
          <w:rPr>
            <w:noProof/>
            <w:webHidden/>
          </w:rPr>
          <w:fldChar w:fldCharType="separate"/>
        </w:r>
        <w:r w:rsidR="004F2FA9">
          <w:rPr>
            <w:noProof/>
            <w:webHidden/>
          </w:rPr>
          <w:t>8</w:t>
        </w:r>
        <w:r w:rsidR="004F2FA9">
          <w:rPr>
            <w:noProof/>
            <w:webHidden/>
          </w:rPr>
          <w:fldChar w:fldCharType="end"/>
        </w:r>
      </w:hyperlink>
    </w:p>
    <w:p w14:paraId="5B1346A7" w14:textId="77777777" w:rsidR="004F2FA9" w:rsidRDefault="00EC585C">
      <w:pPr>
        <w:pStyle w:val="TM2"/>
        <w:tabs>
          <w:tab w:val="left" w:pos="880"/>
          <w:tab w:val="right" w:leader="dot" w:pos="9056"/>
        </w:tabs>
        <w:rPr>
          <w:noProof/>
          <w:sz w:val="22"/>
          <w:szCs w:val="22"/>
          <w:lang w:val="fr-FR" w:eastAsia="fr-FR" w:bidi="ar-SA"/>
        </w:rPr>
      </w:pPr>
      <w:hyperlink w:anchor="_Toc369194725" w:history="1">
        <w:r w:rsidR="004F2FA9" w:rsidRPr="008215D7">
          <w:rPr>
            <w:rStyle w:val="Lienhypertexte"/>
            <w:noProof/>
            <w:lang w:val="fr-FR"/>
          </w:rPr>
          <w:t>4.2</w:t>
        </w:r>
        <w:r w:rsidR="004F2FA9">
          <w:rPr>
            <w:noProof/>
            <w:sz w:val="22"/>
            <w:szCs w:val="22"/>
            <w:lang w:val="fr-FR" w:eastAsia="fr-FR" w:bidi="ar-SA"/>
          </w:rPr>
          <w:tab/>
        </w:r>
        <w:r w:rsidR="004F2FA9" w:rsidRPr="008215D7">
          <w:rPr>
            <w:rStyle w:val="Lienhypertexte"/>
            <w:noProof/>
            <w:lang w:val="fr-FR"/>
          </w:rPr>
          <w:t>Pont entre les parties prenantes internes</w:t>
        </w:r>
        <w:r w:rsidR="004F2FA9">
          <w:rPr>
            <w:noProof/>
            <w:webHidden/>
          </w:rPr>
          <w:tab/>
        </w:r>
        <w:r w:rsidR="004F2FA9">
          <w:rPr>
            <w:noProof/>
            <w:webHidden/>
          </w:rPr>
          <w:fldChar w:fldCharType="begin"/>
        </w:r>
        <w:r w:rsidR="004F2FA9">
          <w:rPr>
            <w:noProof/>
            <w:webHidden/>
          </w:rPr>
          <w:instrText xml:space="preserve"> PAGEREF _Toc369194725 \h </w:instrText>
        </w:r>
        <w:r w:rsidR="004F2FA9">
          <w:rPr>
            <w:noProof/>
            <w:webHidden/>
          </w:rPr>
        </w:r>
        <w:r w:rsidR="004F2FA9">
          <w:rPr>
            <w:noProof/>
            <w:webHidden/>
          </w:rPr>
          <w:fldChar w:fldCharType="separate"/>
        </w:r>
        <w:r w:rsidR="004F2FA9">
          <w:rPr>
            <w:noProof/>
            <w:webHidden/>
          </w:rPr>
          <w:t>8</w:t>
        </w:r>
        <w:r w:rsidR="004F2FA9">
          <w:rPr>
            <w:noProof/>
            <w:webHidden/>
          </w:rPr>
          <w:fldChar w:fldCharType="end"/>
        </w:r>
      </w:hyperlink>
    </w:p>
    <w:p w14:paraId="0D8A5F12" w14:textId="77777777" w:rsidR="004F2FA9" w:rsidRDefault="00EC585C">
      <w:pPr>
        <w:pStyle w:val="TM2"/>
        <w:tabs>
          <w:tab w:val="left" w:pos="880"/>
          <w:tab w:val="right" w:leader="dot" w:pos="9056"/>
        </w:tabs>
        <w:rPr>
          <w:noProof/>
          <w:sz w:val="22"/>
          <w:szCs w:val="22"/>
          <w:lang w:val="fr-FR" w:eastAsia="fr-FR" w:bidi="ar-SA"/>
        </w:rPr>
      </w:pPr>
      <w:hyperlink w:anchor="_Toc369194726" w:history="1">
        <w:r w:rsidR="004F2FA9" w:rsidRPr="008215D7">
          <w:rPr>
            <w:rStyle w:val="Lienhypertexte"/>
            <w:noProof/>
            <w:lang w:val="fr-FR"/>
          </w:rPr>
          <w:t>4.3</w:t>
        </w:r>
        <w:r w:rsidR="004F2FA9">
          <w:rPr>
            <w:noProof/>
            <w:sz w:val="22"/>
            <w:szCs w:val="22"/>
            <w:lang w:val="fr-FR" w:eastAsia="fr-FR" w:bidi="ar-SA"/>
          </w:rPr>
          <w:tab/>
        </w:r>
        <w:r w:rsidR="004F2FA9" w:rsidRPr="008215D7">
          <w:rPr>
            <w:rStyle w:val="Lienhypertexte"/>
            <w:noProof/>
            <w:lang w:val="fr-FR"/>
          </w:rPr>
          <w:t>Pont entre parties prenantes externes et l’interne :</w:t>
        </w:r>
        <w:r w:rsidR="004F2FA9">
          <w:rPr>
            <w:noProof/>
            <w:webHidden/>
          </w:rPr>
          <w:tab/>
        </w:r>
        <w:r w:rsidR="004F2FA9">
          <w:rPr>
            <w:noProof/>
            <w:webHidden/>
          </w:rPr>
          <w:fldChar w:fldCharType="begin"/>
        </w:r>
        <w:r w:rsidR="004F2FA9">
          <w:rPr>
            <w:noProof/>
            <w:webHidden/>
          </w:rPr>
          <w:instrText xml:space="preserve"> PAGEREF _Toc369194726 \h </w:instrText>
        </w:r>
        <w:r w:rsidR="004F2FA9">
          <w:rPr>
            <w:noProof/>
            <w:webHidden/>
          </w:rPr>
        </w:r>
        <w:r w:rsidR="004F2FA9">
          <w:rPr>
            <w:noProof/>
            <w:webHidden/>
          </w:rPr>
          <w:fldChar w:fldCharType="separate"/>
        </w:r>
        <w:r w:rsidR="004F2FA9">
          <w:rPr>
            <w:noProof/>
            <w:webHidden/>
          </w:rPr>
          <w:t>8</w:t>
        </w:r>
        <w:r w:rsidR="004F2FA9">
          <w:rPr>
            <w:noProof/>
            <w:webHidden/>
          </w:rPr>
          <w:fldChar w:fldCharType="end"/>
        </w:r>
      </w:hyperlink>
    </w:p>
    <w:p w14:paraId="106DE652" w14:textId="77777777" w:rsidR="004F2FA9" w:rsidRDefault="00EC585C">
      <w:pPr>
        <w:pStyle w:val="TM1"/>
        <w:tabs>
          <w:tab w:val="left" w:pos="480"/>
          <w:tab w:val="right" w:leader="dot" w:pos="9056"/>
        </w:tabs>
        <w:rPr>
          <w:noProof/>
          <w:sz w:val="22"/>
          <w:szCs w:val="22"/>
          <w:lang w:val="fr-FR" w:eastAsia="fr-FR" w:bidi="ar-SA"/>
        </w:rPr>
      </w:pPr>
      <w:hyperlink w:anchor="_Toc369194727" w:history="1">
        <w:r w:rsidR="004F2FA9" w:rsidRPr="008215D7">
          <w:rPr>
            <w:rStyle w:val="Lienhypertexte"/>
            <w:noProof/>
            <w:lang w:val="fr-FR"/>
          </w:rPr>
          <w:t>5</w:t>
        </w:r>
        <w:r w:rsidR="004F2FA9">
          <w:rPr>
            <w:noProof/>
            <w:sz w:val="22"/>
            <w:szCs w:val="22"/>
            <w:lang w:val="fr-FR" w:eastAsia="fr-FR" w:bidi="ar-SA"/>
          </w:rPr>
          <w:tab/>
        </w:r>
        <w:r w:rsidR="004F2FA9" w:rsidRPr="008215D7">
          <w:rPr>
            <w:rStyle w:val="Lienhypertexte"/>
            <w:noProof/>
            <w:lang w:val="fr-FR"/>
          </w:rPr>
          <w:t>Orientations stratégiques pour XMC : devenir un nœud de connexion pertinent au service de notre écosystème étendu</w:t>
        </w:r>
        <w:r w:rsidR="004F2FA9">
          <w:rPr>
            <w:noProof/>
            <w:webHidden/>
          </w:rPr>
          <w:tab/>
        </w:r>
        <w:r w:rsidR="004F2FA9">
          <w:rPr>
            <w:noProof/>
            <w:webHidden/>
          </w:rPr>
          <w:fldChar w:fldCharType="begin"/>
        </w:r>
        <w:r w:rsidR="004F2FA9">
          <w:rPr>
            <w:noProof/>
            <w:webHidden/>
          </w:rPr>
          <w:instrText xml:space="preserve"> PAGEREF _Toc369194727 \h </w:instrText>
        </w:r>
        <w:r w:rsidR="004F2FA9">
          <w:rPr>
            <w:noProof/>
            <w:webHidden/>
          </w:rPr>
        </w:r>
        <w:r w:rsidR="004F2FA9">
          <w:rPr>
            <w:noProof/>
            <w:webHidden/>
          </w:rPr>
          <w:fldChar w:fldCharType="separate"/>
        </w:r>
        <w:r w:rsidR="004F2FA9">
          <w:rPr>
            <w:noProof/>
            <w:webHidden/>
          </w:rPr>
          <w:t>9</w:t>
        </w:r>
        <w:r w:rsidR="004F2FA9">
          <w:rPr>
            <w:noProof/>
            <w:webHidden/>
          </w:rPr>
          <w:fldChar w:fldCharType="end"/>
        </w:r>
      </w:hyperlink>
    </w:p>
    <w:p w14:paraId="632994C7" w14:textId="77777777" w:rsidR="004F2FA9" w:rsidRDefault="00EC585C">
      <w:pPr>
        <w:pStyle w:val="TM2"/>
        <w:tabs>
          <w:tab w:val="left" w:pos="880"/>
          <w:tab w:val="right" w:leader="dot" w:pos="9056"/>
        </w:tabs>
        <w:rPr>
          <w:noProof/>
          <w:sz w:val="22"/>
          <w:szCs w:val="22"/>
          <w:lang w:val="fr-FR" w:eastAsia="fr-FR" w:bidi="ar-SA"/>
        </w:rPr>
      </w:pPr>
      <w:hyperlink w:anchor="_Toc369194728" w:history="1">
        <w:r w:rsidR="004F2FA9" w:rsidRPr="008215D7">
          <w:rPr>
            <w:rStyle w:val="Lienhypertexte"/>
            <w:noProof/>
            <w:lang w:val="fr-FR"/>
          </w:rPr>
          <w:t>5.1</w:t>
        </w:r>
        <w:r w:rsidR="004F2FA9">
          <w:rPr>
            <w:noProof/>
            <w:sz w:val="22"/>
            <w:szCs w:val="22"/>
            <w:lang w:val="fr-FR" w:eastAsia="fr-FR" w:bidi="ar-SA"/>
          </w:rPr>
          <w:tab/>
        </w:r>
        <w:r w:rsidR="004F2FA9" w:rsidRPr="008215D7">
          <w:rPr>
            <w:rStyle w:val="Lienhypertexte"/>
            <w:noProof/>
            <w:lang w:val="fr-FR"/>
          </w:rPr>
          <w:t>Introduction</w:t>
        </w:r>
        <w:r w:rsidR="004F2FA9">
          <w:rPr>
            <w:noProof/>
            <w:webHidden/>
          </w:rPr>
          <w:tab/>
        </w:r>
        <w:r w:rsidR="004F2FA9">
          <w:rPr>
            <w:noProof/>
            <w:webHidden/>
          </w:rPr>
          <w:fldChar w:fldCharType="begin"/>
        </w:r>
        <w:r w:rsidR="004F2FA9">
          <w:rPr>
            <w:noProof/>
            <w:webHidden/>
          </w:rPr>
          <w:instrText xml:space="preserve"> PAGEREF _Toc369194728 \h </w:instrText>
        </w:r>
        <w:r w:rsidR="004F2FA9">
          <w:rPr>
            <w:noProof/>
            <w:webHidden/>
          </w:rPr>
        </w:r>
        <w:r w:rsidR="004F2FA9">
          <w:rPr>
            <w:noProof/>
            <w:webHidden/>
          </w:rPr>
          <w:fldChar w:fldCharType="separate"/>
        </w:r>
        <w:r w:rsidR="004F2FA9">
          <w:rPr>
            <w:noProof/>
            <w:webHidden/>
          </w:rPr>
          <w:t>9</w:t>
        </w:r>
        <w:r w:rsidR="004F2FA9">
          <w:rPr>
            <w:noProof/>
            <w:webHidden/>
          </w:rPr>
          <w:fldChar w:fldCharType="end"/>
        </w:r>
      </w:hyperlink>
    </w:p>
    <w:p w14:paraId="4D3D90F3" w14:textId="77777777" w:rsidR="004F2FA9" w:rsidRDefault="00EC585C">
      <w:pPr>
        <w:pStyle w:val="TM2"/>
        <w:tabs>
          <w:tab w:val="left" w:pos="880"/>
          <w:tab w:val="right" w:leader="dot" w:pos="9056"/>
        </w:tabs>
        <w:rPr>
          <w:noProof/>
          <w:sz w:val="22"/>
          <w:szCs w:val="22"/>
          <w:lang w:val="fr-FR" w:eastAsia="fr-FR" w:bidi="ar-SA"/>
        </w:rPr>
      </w:pPr>
      <w:hyperlink w:anchor="_Toc369194729" w:history="1">
        <w:r w:rsidR="004F2FA9" w:rsidRPr="008215D7">
          <w:rPr>
            <w:rStyle w:val="Lienhypertexte"/>
            <w:noProof/>
            <w:lang w:val="fr-FR"/>
          </w:rPr>
          <w:t>5.2</w:t>
        </w:r>
        <w:r w:rsidR="004F2FA9">
          <w:rPr>
            <w:noProof/>
            <w:sz w:val="22"/>
            <w:szCs w:val="22"/>
            <w:lang w:val="fr-FR" w:eastAsia="fr-FR" w:bidi="ar-SA"/>
          </w:rPr>
          <w:tab/>
        </w:r>
        <w:r w:rsidR="004F2FA9" w:rsidRPr="008215D7">
          <w:rPr>
            <w:rStyle w:val="Lienhypertexte"/>
            <w:noProof/>
            <w:lang w:val="fr-FR"/>
          </w:rPr>
          <w:t>Les points de progrès</w:t>
        </w:r>
        <w:r w:rsidR="004F2FA9">
          <w:rPr>
            <w:noProof/>
            <w:webHidden/>
          </w:rPr>
          <w:tab/>
        </w:r>
        <w:r w:rsidR="004F2FA9">
          <w:rPr>
            <w:noProof/>
            <w:webHidden/>
          </w:rPr>
          <w:fldChar w:fldCharType="begin"/>
        </w:r>
        <w:r w:rsidR="004F2FA9">
          <w:rPr>
            <w:noProof/>
            <w:webHidden/>
          </w:rPr>
          <w:instrText xml:space="preserve"> PAGEREF _Toc369194729 \h </w:instrText>
        </w:r>
        <w:r w:rsidR="004F2FA9">
          <w:rPr>
            <w:noProof/>
            <w:webHidden/>
          </w:rPr>
        </w:r>
        <w:r w:rsidR="004F2FA9">
          <w:rPr>
            <w:noProof/>
            <w:webHidden/>
          </w:rPr>
          <w:fldChar w:fldCharType="separate"/>
        </w:r>
        <w:r w:rsidR="004F2FA9">
          <w:rPr>
            <w:noProof/>
            <w:webHidden/>
          </w:rPr>
          <w:t>9</w:t>
        </w:r>
        <w:r w:rsidR="004F2FA9">
          <w:rPr>
            <w:noProof/>
            <w:webHidden/>
          </w:rPr>
          <w:fldChar w:fldCharType="end"/>
        </w:r>
      </w:hyperlink>
    </w:p>
    <w:p w14:paraId="4DEEA161" w14:textId="77777777" w:rsidR="004F2FA9" w:rsidRDefault="00EC585C">
      <w:pPr>
        <w:pStyle w:val="TM2"/>
        <w:tabs>
          <w:tab w:val="left" w:pos="880"/>
          <w:tab w:val="right" w:leader="dot" w:pos="9056"/>
        </w:tabs>
        <w:rPr>
          <w:noProof/>
          <w:sz w:val="22"/>
          <w:szCs w:val="22"/>
          <w:lang w:val="fr-FR" w:eastAsia="fr-FR" w:bidi="ar-SA"/>
        </w:rPr>
      </w:pPr>
      <w:hyperlink w:anchor="_Toc369194730" w:history="1">
        <w:r w:rsidR="004F2FA9" w:rsidRPr="008215D7">
          <w:rPr>
            <w:rStyle w:val="Lienhypertexte"/>
            <w:noProof/>
            <w:lang w:val="fr-FR"/>
          </w:rPr>
          <w:t>5.3</w:t>
        </w:r>
        <w:r w:rsidR="004F2FA9">
          <w:rPr>
            <w:noProof/>
            <w:sz w:val="22"/>
            <w:szCs w:val="22"/>
            <w:lang w:val="fr-FR" w:eastAsia="fr-FR" w:bidi="ar-SA"/>
          </w:rPr>
          <w:tab/>
        </w:r>
        <w:r w:rsidR="004F2FA9" w:rsidRPr="008215D7">
          <w:rPr>
            <w:rStyle w:val="Lienhypertexte"/>
            <w:noProof/>
            <w:lang w:val="fr-FR"/>
          </w:rPr>
          <w:t>Les axes stratégiques de développement externe</w:t>
        </w:r>
        <w:r w:rsidR="004F2FA9">
          <w:rPr>
            <w:noProof/>
            <w:webHidden/>
          </w:rPr>
          <w:tab/>
        </w:r>
        <w:r w:rsidR="004F2FA9">
          <w:rPr>
            <w:noProof/>
            <w:webHidden/>
          </w:rPr>
          <w:fldChar w:fldCharType="begin"/>
        </w:r>
        <w:r w:rsidR="004F2FA9">
          <w:rPr>
            <w:noProof/>
            <w:webHidden/>
          </w:rPr>
          <w:instrText xml:space="preserve"> PAGEREF _Toc369194730 \h </w:instrText>
        </w:r>
        <w:r w:rsidR="004F2FA9">
          <w:rPr>
            <w:noProof/>
            <w:webHidden/>
          </w:rPr>
        </w:r>
        <w:r w:rsidR="004F2FA9">
          <w:rPr>
            <w:noProof/>
            <w:webHidden/>
          </w:rPr>
          <w:fldChar w:fldCharType="separate"/>
        </w:r>
        <w:r w:rsidR="004F2FA9">
          <w:rPr>
            <w:noProof/>
            <w:webHidden/>
          </w:rPr>
          <w:t>9</w:t>
        </w:r>
        <w:r w:rsidR="004F2FA9">
          <w:rPr>
            <w:noProof/>
            <w:webHidden/>
          </w:rPr>
          <w:fldChar w:fldCharType="end"/>
        </w:r>
      </w:hyperlink>
    </w:p>
    <w:p w14:paraId="56B1DDAE" w14:textId="77777777" w:rsidR="004F2FA9" w:rsidRDefault="004F2FA9" w:rsidP="004F2FA9">
      <w:pPr>
        <w:rPr>
          <w:lang w:val="fr-FR"/>
        </w:rPr>
      </w:pPr>
      <w:r>
        <w:rPr>
          <w:lang w:val="fr-FR"/>
        </w:rPr>
        <w:fldChar w:fldCharType="end"/>
      </w:r>
    </w:p>
    <w:p w14:paraId="00923515" w14:textId="77777777" w:rsidR="004F2FA9" w:rsidRPr="004F2FA9" w:rsidRDefault="004F2FA9" w:rsidP="004F2FA9">
      <w:pPr>
        <w:rPr>
          <w:lang w:val="fr-FR"/>
        </w:rPr>
      </w:pPr>
      <w:r>
        <w:rPr>
          <w:lang w:val="fr-FR"/>
        </w:rPr>
        <w:br w:type="page"/>
      </w:r>
    </w:p>
    <w:p w14:paraId="040B0414" w14:textId="77777777" w:rsidR="002E309D" w:rsidRPr="00311F45" w:rsidRDefault="002E309D" w:rsidP="002E309D">
      <w:pPr>
        <w:pStyle w:val="Titre1"/>
        <w:rPr>
          <w:lang w:val="fr-FR"/>
        </w:rPr>
      </w:pPr>
      <w:bookmarkStart w:id="1" w:name="_Toc369194717"/>
      <w:r w:rsidRPr="00311F45">
        <w:rPr>
          <w:lang w:val="fr-FR"/>
        </w:rPr>
        <w:t>Objectif du document</w:t>
      </w:r>
      <w:bookmarkEnd w:id="1"/>
    </w:p>
    <w:p w14:paraId="35A83581" w14:textId="77777777" w:rsidR="00FC08E4" w:rsidRPr="00311F45" w:rsidRDefault="002E309D" w:rsidP="002E309D">
      <w:pPr>
        <w:rPr>
          <w:lang w:val="fr-FR"/>
        </w:rPr>
      </w:pPr>
      <w:r w:rsidRPr="00311F45">
        <w:rPr>
          <w:lang w:val="fr-FR"/>
        </w:rPr>
        <w:t xml:space="preserve">L’objectif de ce document est </w:t>
      </w:r>
      <w:r w:rsidR="00FC08E4" w:rsidRPr="00311F45">
        <w:rPr>
          <w:lang w:val="fr-FR"/>
        </w:rPr>
        <w:t>de</w:t>
      </w:r>
      <w:r w:rsidR="00D25D69" w:rsidRPr="00311F45">
        <w:rPr>
          <w:lang w:val="fr-FR"/>
        </w:rPr>
        <w:t> f</w:t>
      </w:r>
      <w:r w:rsidR="00FC08E4" w:rsidRPr="00311F45">
        <w:rPr>
          <w:lang w:val="fr-FR"/>
        </w:rPr>
        <w:t>ournir une vision pour la stratégie de développement et le plan d’action stratégique de développement de l’association XMC.</w:t>
      </w:r>
    </w:p>
    <w:p w14:paraId="11196AB8" w14:textId="77777777" w:rsidR="00FC08E4" w:rsidRPr="00311F45" w:rsidRDefault="00FC08E4" w:rsidP="002E309D">
      <w:pPr>
        <w:rPr>
          <w:lang w:val="fr-FR"/>
        </w:rPr>
      </w:pPr>
      <w:r w:rsidRPr="00311F45">
        <w:rPr>
          <w:lang w:val="fr-FR"/>
        </w:rPr>
        <w:t>La vocation du document est d’animer un débat structuré sur la vision et la stratégie dont nous allons doter l’association, afin d’aboutir à un texte qui fait l’objet d’un consensus partagé entre le président, le bureau et le conseil d’administration.</w:t>
      </w:r>
    </w:p>
    <w:p w14:paraId="171FC8B2" w14:textId="77777777" w:rsidR="00475AFC" w:rsidRPr="00311F45" w:rsidRDefault="00475AFC" w:rsidP="002E309D">
      <w:pPr>
        <w:rPr>
          <w:lang w:val="fr-FR"/>
        </w:rPr>
      </w:pPr>
      <w:r w:rsidRPr="00311F45">
        <w:rPr>
          <w:lang w:val="fr-FR"/>
        </w:rPr>
        <w:t>Ce document présente 3 volets en fonction des horizons :</w:t>
      </w:r>
    </w:p>
    <w:p w14:paraId="396322D1" w14:textId="77777777" w:rsidR="000E208C" w:rsidRPr="00311F45" w:rsidRDefault="000E208C" w:rsidP="000E208C">
      <w:pPr>
        <w:pStyle w:val="Paragraphedeliste"/>
        <w:numPr>
          <w:ilvl w:val="0"/>
          <w:numId w:val="37"/>
        </w:numPr>
        <w:rPr>
          <w:lang w:val="fr-FR"/>
        </w:rPr>
      </w:pPr>
      <w:r w:rsidRPr="00311F45">
        <w:rPr>
          <w:lang w:val="fr-FR"/>
        </w:rPr>
        <w:t>L’identification du « cœur de valeur » spécifique de XMC, c'est-à-dire ce que XMC peut apporter de pertinent à son environnement dans le contexte actuel</w:t>
      </w:r>
    </w:p>
    <w:p w14:paraId="2B3B70B6" w14:textId="77777777" w:rsidR="004F2FA9" w:rsidRPr="00311F45" w:rsidRDefault="004F2FA9" w:rsidP="004F2FA9">
      <w:pPr>
        <w:pStyle w:val="Paragraphedeliste"/>
        <w:numPr>
          <w:ilvl w:val="0"/>
          <w:numId w:val="37"/>
        </w:numPr>
        <w:rPr>
          <w:lang w:val="fr-FR"/>
        </w:rPr>
      </w:pPr>
      <w:r w:rsidRPr="00311F45">
        <w:rPr>
          <w:lang w:val="fr-FR"/>
        </w:rPr>
        <w:t>L’identification du nœud de connexion spécifique où le « cœur de valeur » sera le mieux mis à contribution</w:t>
      </w:r>
      <w:r>
        <w:rPr>
          <w:lang w:val="fr-FR"/>
        </w:rPr>
        <w:t xml:space="preserve"> sous forme de services à valeur ajoutée</w:t>
      </w:r>
    </w:p>
    <w:p w14:paraId="225FC638" w14:textId="77777777" w:rsidR="00497A54" w:rsidRPr="004F2FA9" w:rsidRDefault="00311F45" w:rsidP="004F2FA9">
      <w:pPr>
        <w:pStyle w:val="Paragraphedeliste"/>
        <w:numPr>
          <w:ilvl w:val="0"/>
          <w:numId w:val="37"/>
        </w:numPr>
        <w:rPr>
          <w:lang w:val="fr-FR"/>
        </w:rPr>
      </w:pPr>
      <w:r>
        <w:rPr>
          <w:lang w:val="fr-FR"/>
        </w:rPr>
        <w:t>Compte tenu d</w:t>
      </w:r>
      <w:r w:rsidR="004F2FA9">
        <w:rPr>
          <w:lang w:val="fr-FR"/>
        </w:rPr>
        <w:t>es points de progrès</w:t>
      </w:r>
      <w:r>
        <w:rPr>
          <w:lang w:val="fr-FR"/>
        </w:rPr>
        <w:t>, u</w:t>
      </w:r>
      <w:r w:rsidRPr="00311F45">
        <w:rPr>
          <w:lang w:val="fr-FR"/>
        </w:rPr>
        <w:t xml:space="preserve">ne proposition d’orientation stratégique pour </w:t>
      </w:r>
      <w:r>
        <w:rPr>
          <w:lang w:val="fr-FR"/>
        </w:rPr>
        <w:t xml:space="preserve">le développement externe de </w:t>
      </w:r>
      <w:r w:rsidRPr="00311F45">
        <w:rPr>
          <w:lang w:val="fr-FR"/>
        </w:rPr>
        <w:t>XMC</w:t>
      </w:r>
    </w:p>
    <w:p w14:paraId="4F440C7D" w14:textId="77777777" w:rsidR="00497A54" w:rsidRPr="00311F45" w:rsidRDefault="00497A54" w:rsidP="00497A54">
      <w:pPr>
        <w:rPr>
          <w:lang w:val="fr-FR"/>
        </w:rPr>
      </w:pPr>
      <w:r w:rsidRPr="00311F45">
        <w:rPr>
          <w:lang w:val="fr-FR"/>
        </w:rPr>
        <w:br w:type="page"/>
      </w:r>
    </w:p>
    <w:p w14:paraId="009FEF75" w14:textId="77777777" w:rsidR="00EE6870" w:rsidRPr="00311F45" w:rsidRDefault="00EE6870" w:rsidP="00227A0D">
      <w:pPr>
        <w:pStyle w:val="Titre1"/>
        <w:rPr>
          <w:lang w:val="fr-FR"/>
        </w:rPr>
      </w:pPr>
      <w:bookmarkStart w:id="2" w:name="_Toc369194718"/>
      <w:r w:rsidRPr="00311F45">
        <w:rPr>
          <w:lang w:val="fr-FR"/>
        </w:rPr>
        <w:t>Le cœur de valeur de l’association dans un environnement en profonde mutation</w:t>
      </w:r>
      <w:bookmarkEnd w:id="2"/>
    </w:p>
    <w:p w14:paraId="12B1F907" w14:textId="77777777" w:rsidR="00760969" w:rsidRPr="00311F45" w:rsidRDefault="00760969" w:rsidP="00760969">
      <w:pPr>
        <w:pStyle w:val="Titre2"/>
        <w:rPr>
          <w:lang w:val="fr-FR"/>
        </w:rPr>
      </w:pPr>
      <w:bookmarkStart w:id="3" w:name="_Toc369194719"/>
      <w:r w:rsidRPr="00311F45">
        <w:rPr>
          <w:lang w:val="fr-FR"/>
        </w:rPr>
        <w:t>Un environnement sociétal externe en mutation profonde</w:t>
      </w:r>
      <w:bookmarkEnd w:id="3"/>
    </w:p>
    <w:p w14:paraId="50AB4AC0" w14:textId="77777777" w:rsidR="00760969" w:rsidRPr="00311F45" w:rsidRDefault="00760969" w:rsidP="00101503">
      <w:pPr>
        <w:rPr>
          <w:lang w:val="fr-FR"/>
        </w:rPr>
      </w:pPr>
      <w:r w:rsidRPr="00311F45">
        <w:rPr>
          <w:lang w:val="fr-FR"/>
        </w:rPr>
        <w:t>Nous vivons dans un environnement en mutation profonde à tous les niveaux logiques de nos organisations (personne, groupe, organisation, Etat, société française et civilisation occidentale).</w:t>
      </w:r>
    </w:p>
    <w:p w14:paraId="565F787C" w14:textId="77777777" w:rsidR="00760969" w:rsidRPr="00311F45" w:rsidRDefault="00760969" w:rsidP="00101503">
      <w:pPr>
        <w:rPr>
          <w:lang w:val="fr-FR"/>
        </w:rPr>
      </w:pPr>
      <w:r w:rsidRPr="00311F45">
        <w:rPr>
          <w:lang w:val="fr-FR"/>
        </w:rPr>
        <w:t>Les transformations profondes de l’environnement que nous vivons sont de mieux en mieux perçues et reconnues. La transition la plus évidente est, à un premier niveau, une transition de paradigme technologique et organisationnelle, dont le déploiement s’étend sur la durée d’un cycle Leontiev (environ 50-70 ans), et qui est intimement liée au développement des nouvelles technologies.</w:t>
      </w:r>
    </w:p>
    <w:p w14:paraId="279E0F34" w14:textId="77777777" w:rsidR="00760969" w:rsidRPr="00311F45" w:rsidRDefault="00760969" w:rsidP="00AE331B">
      <w:pPr>
        <w:pStyle w:val="Titre2"/>
        <w:rPr>
          <w:lang w:val="fr-FR"/>
        </w:rPr>
      </w:pPr>
      <w:bookmarkStart w:id="4" w:name="_Toc369194720"/>
      <w:r w:rsidRPr="00311F45">
        <w:rPr>
          <w:lang w:val="fr-FR"/>
        </w:rPr>
        <w:t>Des opportunités liés à un besoin croissant de l’environnement</w:t>
      </w:r>
      <w:bookmarkEnd w:id="4"/>
    </w:p>
    <w:p w14:paraId="75BA15C7" w14:textId="77777777" w:rsidR="00760969" w:rsidRPr="00311F45" w:rsidRDefault="00760969" w:rsidP="00AE331B">
      <w:pPr>
        <w:pStyle w:val="Titre3"/>
        <w:rPr>
          <w:lang w:val="fr-FR"/>
        </w:rPr>
      </w:pPr>
      <w:r w:rsidRPr="00311F45">
        <w:rPr>
          <w:lang w:val="fr-FR"/>
        </w:rPr>
        <w:t>Le besoin de maîtrise des nouvelles formes de travail</w:t>
      </w:r>
    </w:p>
    <w:p w14:paraId="7EE275F7" w14:textId="77777777" w:rsidR="00760969" w:rsidRPr="00311F45" w:rsidRDefault="00760969" w:rsidP="00760969">
      <w:pPr>
        <w:pStyle w:val="Titre4"/>
        <w:rPr>
          <w:lang w:val="fr-FR"/>
        </w:rPr>
      </w:pPr>
      <w:r w:rsidRPr="00311F45">
        <w:rPr>
          <w:lang w:val="fr-FR"/>
        </w:rPr>
        <w:t>La montée en puissance de nouvelles formes de travail</w:t>
      </w:r>
    </w:p>
    <w:p w14:paraId="50D47C8A" w14:textId="77777777" w:rsidR="00760969" w:rsidRPr="00311F45" w:rsidRDefault="00760969" w:rsidP="00760969">
      <w:pPr>
        <w:rPr>
          <w:lang w:val="fr-FR"/>
        </w:rPr>
      </w:pPr>
      <w:r w:rsidRPr="00311F45">
        <w:rPr>
          <w:lang w:val="fr-FR"/>
        </w:rPr>
        <w:t>Cette transition entraîne une mutation profonde du marché du travail et des attentes. L’avenir du travail est à :</w:t>
      </w:r>
    </w:p>
    <w:p w14:paraId="02BAA50F" w14:textId="77777777" w:rsidR="00760969" w:rsidRPr="00311F45" w:rsidRDefault="00760969" w:rsidP="00760969">
      <w:pPr>
        <w:pStyle w:val="Paragraphedeliste"/>
        <w:numPr>
          <w:ilvl w:val="0"/>
          <w:numId w:val="5"/>
        </w:numPr>
        <w:rPr>
          <w:lang w:val="fr-FR"/>
        </w:rPr>
      </w:pPr>
      <w:r w:rsidRPr="00311F45">
        <w:rPr>
          <w:lang w:val="fr-FR"/>
        </w:rPr>
        <w:t>La montée en puissance des missions plutôt que des contrats permanents</w:t>
      </w:r>
    </w:p>
    <w:p w14:paraId="4D5AEBA4" w14:textId="77777777" w:rsidR="00760969" w:rsidRPr="00311F45" w:rsidRDefault="00760969" w:rsidP="00760969">
      <w:pPr>
        <w:pStyle w:val="Paragraphedeliste"/>
        <w:numPr>
          <w:ilvl w:val="0"/>
          <w:numId w:val="5"/>
        </w:numPr>
        <w:rPr>
          <w:lang w:val="fr-FR"/>
        </w:rPr>
      </w:pPr>
      <w:r w:rsidRPr="00311F45">
        <w:rPr>
          <w:lang w:val="fr-FR"/>
        </w:rPr>
        <w:t>La montée en puissance d’organisation éphémère, constituée en fonction des projets à mener, sous forme d’équipes d’opportunité</w:t>
      </w:r>
    </w:p>
    <w:p w14:paraId="340EDF74" w14:textId="77777777" w:rsidR="00760969" w:rsidRPr="00311F45" w:rsidRDefault="00760969" w:rsidP="00760969">
      <w:pPr>
        <w:pStyle w:val="Paragraphedeliste"/>
        <w:numPr>
          <w:ilvl w:val="0"/>
          <w:numId w:val="5"/>
        </w:numPr>
        <w:rPr>
          <w:lang w:val="fr-FR"/>
        </w:rPr>
      </w:pPr>
      <w:r w:rsidRPr="00311F45">
        <w:rPr>
          <w:lang w:val="fr-FR"/>
        </w:rPr>
        <w:t>La diversité des modes d’approche du travail : expertise, conseil, coaching</w:t>
      </w:r>
    </w:p>
    <w:p w14:paraId="399F2CB3" w14:textId="77777777" w:rsidR="00760969" w:rsidRPr="00311F45" w:rsidRDefault="00760969" w:rsidP="00760969">
      <w:pPr>
        <w:pStyle w:val="Paragraphedeliste"/>
        <w:numPr>
          <w:ilvl w:val="0"/>
          <w:numId w:val="5"/>
        </w:numPr>
        <w:rPr>
          <w:lang w:val="fr-FR"/>
        </w:rPr>
      </w:pPr>
      <w:r w:rsidRPr="00311F45">
        <w:rPr>
          <w:lang w:val="fr-FR"/>
        </w:rPr>
        <w:t>La diversité des rapports au commanditaire : management de transition, salarié interne, indépendant externe</w:t>
      </w:r>
    </w:p>
    <w:p w14:paraId="2A82946A" w14:textId="77777777" w:rsidR="00760969" w:rsidRPr="00311F45" w:rsidRDefault="00760969" w:rsidP="00760969">
      <w:pPr>
        <w:pStyle w:val="Titre4"/>
        <w:rPr>
          <w:lang w:val="fr-FR"/>
        </w:rPr>
      </w:pPr>
      <w:r w:rsidRPr="00311F45">
        <w:rPr>
          <w:lang w:val="fr-FR"/>
        </w:rPr>
        <w:t>Les métiers de la prestation intellectuelle préfigurent les métiers de demain</w:t>
      </w:r>
    </w:p>
    <w:p w14:paraId="6E8461A0" w14:textId="77777777" w:rsidR="00760969" w:rsidRPr="00311F45" w:rsidRDefault="00760969" w:rsidP="00760969">
      <w:pPr>
        <w:rPr>
          <w:lang w:val="fr-FR"/>
        </w:rPr>
      </w:pPr>
      <w:r w:rsidRPr="00311F45">
        <w:rPr>
          <w:lang w:val="fr-FR"/>
        </w:rPr>
        <w:t xml:space="preserve">De façon générale, les métiers </w:t>
      </w:r>
      <w:r w:rsidRPr="00311F45">
        <w:rPr>
          <w:i/>
          <w:lang w:val="fr-FR"/>
        </w:rPr>
        <w:t>actuels</w:t>
      </w:r>
      <w:r w:rsidRPr="00311F45">
        <w:rPr>
          <w:lang w:val="fr-FR"/>
        </w:rPr>
        <w:t xml:space="preserve"> de la prestation intellectuelle et leurs associations coopératives en projet temporaire préfigurent les métiers et les organisations du travail de demain. </w:t>
      </w:r>
    </w:p>
    <w:p w14:paraId="67A21D06" w14:textId="77777777" w:rsidR="00760969" w:rsidRPr="00311F45" w:rsidRDefault="00760969" w:rsidP="00760969">
      <w:pPr>
        <w:rPr>
          <w:lang w:val="fr-FR"/>
        </w:rPr>
      </w:pPr>
      <w:r w:rsidRPr="00311F45">
        <w:rPr>
          <w:lang w:val="fr-FR"/>
        </w:rPr>
        <w:t xml:space="preserve">Dans la mesure où ces mutations profondes relèvent de la transition vers une économie de la connaissance et de l’immatériel, les métiers de la prestation intellectuelle, et plus particulièrement les métiers liées aux nouvelles technologies, préfigurent plus </w:t>
      </w:r>
      <w:r w:rsidRPr="00311F45">
        <w:rPr>
          <w:lang w:val="fr-FR"/>
        </w:rPr>
        <w:lastRenderedPageBreak/>
        <w:t>particulièrement encore la transformation progressive, sous l’influence de ces nouvelles technologies, de tous les métiers</w:t>
      </w:r>
      <w:r w:rsidRPr="00311F45">
        <w:rPr>
          <w:rStyle w:val="Appelnotedebasdep"/>
          <w:lang w:val="fr-FR"/>
        </w:rPr>
        <w:footnoteReference w:id="1"/>
      </w:r>
      <w:r w:rsidRPr="00311F45">
        <w:rPr>
          <w:lang w:val="fr-FR"/>
        </w:rPr>
        <w:t>.</w:t>
      </w:r>
    </w:p>
    <w:p w14:paraId="51407095" w14:textId="77777777" w:rsidR="00E36A21" w:rsidRPr="00311F45" w:rsidRDefault="00E36A21" w:rsidP="00AE331B">
      <w:pPr>
        <w:pStyle w:val="Titre3"/>
        <w:rPr>
          <w:lang w:val="fr-FR"/>
        </w:rPr>
      </w:pPr>
      <w:r w:rsidRPr="00311F45">
        <w:rPr>
          <w:lang w:val="fr-FR"/>
        </w:rPr>
        <w:t>Le besoin de conseil de qualité des dirigeants</w:t>
      </w:r>
    </w:p>
    <w:p w14:paraId="302BD235" w14:textId="77777777" w:rsidR="00E36A21" w:rsidRPr="00311F45" w:rsidRDefault="00E36A21" w:rsidP="000E7628">
      <w:pPr>
        <w:pStyle w:val="Titre4"/>
        <w:rPr>
          <w:lang w:val="fr-FR"/>
        </w:rPr>
      </w:pPr>
      <w:r w:rsidRPr="00311F45">
        <w:rPr>
          <w:lang w:val="fr-FR"/>
        </w:rPr>
        <w:t>Définition du métier du conseil</w:t>
      </w:r>
    </w:p>
    <w:p w14:paraId="1C2BF912" w14:textId="77777777" w:rsidR="00E36A21" w:rsidRPr="00311F45" w:rsidRDefault="00E36A21" w:rsidP="00DA176D">
      <w:pPr>
        <w:rPr>
          <w:lang w:val="fr-FR"/>
        </w:rPr>
      </w:pPr>
      <w:r w:rsidRPr="00311F45">
        <w:rPr>
          <w:lang w:val="fr-FR"/>
        </w:rPr>
        <w:t>Le conseil est par définition un conseil intègre, indépendant, éthique, courageux (c’est à dire capable de remettre en cause les opinions des dirigeants s’ils ont la conviction que le dirigeant fait erreur), soucieux et engagé à apporter le maximum de valeur ajoutée au dirigeant, fondé sur une relation de confiance et de long terme.</w:t>
      </w:r>
    </w:p>
    <w:p w14:paraId="5DFEFBC2" w14:textId="77777777" w:rsidR="00E36A21" w:rsidRPr="00311F45" w:rsidRDefault="00E36A21" w:rsidP="00DA176D">
      <w:pPr>
        <w:rPr>
          <w:lang w:val="fr-FR"/>
        </w:rPr>
      </w:pPr>
      <w:r w:rsidRPr="00311F45">
        <w:rPr>
          <w:lang w:val="fr-FR"/>
        </w:rPr>
        <w:t>Le « conseil » était ainsi pratiqué il y a 30 ans.</w:t>
      </w:r>
    </w:p>
    <w:p w14:paraId="1A0D219D" w14:textId="77777777" w:rsidR="00E36A21" w:rsidRPr="00311F45" w:rsidRDefault="00E36A21" w:rsidP="000E7628">
      <w:pPr>
        <w:pStyle w:val="Titre4"/>
        <w:rPr>
          <w:lang w:val="fr-FR"/>
        </w:rPr>
      </w:pPr>
      <w:r w:rsidRPr="00311F45">
        <w:rPr>
          <w:lang w:val="fr-FR"/>
        </w:rPr>
        <w:t>La profonde dégradation du marché du « conseil » depuis 30 ans</w:t>
      </w:r>
    </w:p>
    <w:p w14:paraId="04CF393D" w14:textId="77777777" w:rsidR="00E36A21" w:rsidRPr="00311F45" w:rsidRDefault="00E36A21" w:rsidP="00DA176D">
      <w:pPr>
        <w:rPr>
          <w:lang w:val="fr-FR"/>
        </w:rPr>
      </w:pPr>
      <w:r w:rsidRPr="00311F45">
        <w:rPr>
          <w:lang w:val="fr-FR"/>
        </w:rPr>
        <w:t>L’évolution de l’environnement macro-économique a introduit une pression accrue à la rentabilité. Cette évolution s’impose au secteur de la prestation intellectuelle.</w:t>
      </w:r>
    </w:p>
    <w:p w14:paraId="1CD38B4A" w14:textId="77777777" w:rsidR="00E36A21" w:rsidRPr="00311F45" w:rsidRDefault="00E36A21" w:rsidP="00DA176D">
      <w:pPr>
        <w:rPr>
          <w:lang w:val="fr-FR"/>
        </w:rPr>
      </w:pPr>
      <w:r w:rsidRPr="00311F45">
        <w:rPr>
          <w:lang w:val="fr-FR"/>
        </w:rPr>
        <w:t>Ce marché est dominé par de grandes sociétés de prestations de services intellectuels, dont l’intégrité, l’indépendance et la valeur ajoutée se sont profondément dégradées au cours des 25 dernières années.</w:t>
      </w:r>
    </w:p>
    <w:p w14:paraId="7A935D36" w14:textId="77777777" w:rsidR="00E36A21" w:rsidRPr="00311F45" w:rsidRDefault="00E36A21" w:rsidP="00DA176D">
      <w:pPr>
        <w:rPr>
          <w:lang w:val="fr-FR"/>
        </w:rPr>
      </w:pPr>
      <w:r w:rsidRPr="00311F45">
        <w:rPr>
          <w:lang w:val="fr-FR"/>
        </w:rPr>
        <w:t>Les causes en sont les suivantes :</w:t>
      </w:r>
    </w:p>
    <w:p w14:paraId="026BDDD4" w14:textId="77777777" w:rsidR="00E36A21" w:rsidRPr="00311F45" w:rsidRDefault="00E36A21" w:rsidP="000E7628">
      <w:pPr>
        <w:pStyle w:val="Paragraphedeliste"/>
        <w:numPr>
          <w:ilvl w:val="0"/>
          <w:numId w:val="2"/>
        </w:numPr>
        <w:rPr>
          <w:lang w:val="fr-FR"/>
        </w:rPr>
      </w:pPr>
      <w:r w:rsidRPr="00311F45">
        <w:rPr>
          <w:lang w:val="fr-FR"/>
        </w:rPr>
        <w:t xml:space="preserve">La cotation en bourse impose des résultats court terme économique. </w:t>
      </w:r>
    </w:p>
    <w:p w14:paraId="7F29AF35" w14:textId="77777777" w:rsidR="00E36A21" w:rsidRPr="00311F45" w:rsidRDefault="00E36A21" w:rsidP="000E7628">
      <w:pPr>
        <w:pStyle w:val="Paragraphedeliste"/>
        <w:numPr>
          <w:ilvl w:val="0"/>
          <w:numId w:val="2"/>
        </w:numPr>
        <w:rPr>
          <w:lang w:val="fr-FR"/>
        </w:rPr>
      </w:pPr>
      <w:r w:rsidRPr="00311F45">
        <w:rPr>
          <w:lang w:val="fr-FR"/>
        </w:rPr>
        <w:t>Une logique d’associé orienté vers le gain financier et les impératifs de rentabilité contreviennent à l’indépendance</w:t>
      </w:r>
    </w:p>
    <w:p w14:paraId="7D337000" w14:textId="77777777" w:rsidR="00E36A21" w:rsidRPr="00311F45" w:rsidRDefault="00E36A21" w:rsidP="000E7628">
      <w:pPr>
        <w:pStyle w:val="Paragraphedeliste"/>
        <w:numPr>
          <w:ilvl w:val="0"/>
          <w:numId w:val="2"/>
        </w:numPr>
        <w:rPr>
          <w:lang w:val="fr-FR"/>
        </w:rPr>
      </w:pPr>
      <w:r w:rsidRPr="00311F45">
        <w:rPr>
          <w:lang w:val="fr-FR"/>
        </w:rPr>
        <w:t>La taille importante impose un impératif d’occupation des ressources</w:t>
      </w:r>
    </w:p>
    <w:p w14:paraId="395CA88F" w14:textId="77777777" w:rsidR="00E36A21" w:rsidRPr="00311F45" w:rsidRDefault="00E36A21" w:rsidP="000E7628">
      <w:pPr>
        <w:pStyle w:val="Paragraphedeliste"/>
        <w:numPr>
          <w:ilvl w:val="0"/>
          <w:numId w:val="2"/>
        </w:numPr>
        <w:rPr>
          <w:lang w:val="fr-FR"/>
        </w:rPr>
      </w:pPr>
      <w:r w:rsidRPr="00311F45">
        <w:rPr>
          <w:lang w:val="fr-FR"/>
        </w:rPr>
        <w:t>Les politiques des directions achats, en mettant le focus sur le coût et les ristournes en fonction de la volumétrie consommée, ont profondément modifié la dimension qualitative et la structure du marché actuel :</w:t>
      </w:r>
    </w:p>
    <w:p w14:paraId="32BB59D4" w14:textId="77777777" w:rsidR="00E36A21" w:rsidRPr="00311F45" w:rsidRDefault="00E36A21" w:rsidP="000E7628">
      <w:pPr>
        <w:pStyle w:val="Paragraphedeliste"/>
        <w:numPr>
          <w:ilvl w:val="1"/>
          <w:numId w:val="2"/>
        </w:numPr>
        <w:rPr>
          <w:lang w:val="fr-FR"/>
        </w:rPr>
      </w:pPr>
      <w:r w:rsidRPr="00311F45">
        <w:rPr>
          <w:lang w:val="fr-FR"/>
        </w:rPr>
        <w:t>Les petits cabinets de qualité ont été écartés au profit des grosses sociétés de prestation qui ont pu négocier le référencement.</w:t>
      </w:r>
    </w:p>
    <w:p w14:paraId="5871F8B9" w14:textId="77777777" w:rsidR="00E36A21" w:rsidRPr="00311F45" w:rsidRDefault="00E36A21" w:rsidP="000E7628">
      <w:pPr>
        <w:pStyle w:val="Paragraphedeliste"/>
        <w:numPr>
          <w:ilvl w:val="1"/>
          <w:numId w:val="2"/>
        </w:numPr>
        <w:rPr>
          <w:lang w:val="fr-FR"/>
        </w:rPr>
      </w:pPr>
      <w:proofErr w:type="gramStart"/>
      <w:r w:rsidRPr="00311F45">
        <w:rPr>
          <w:lang w:val="fr-FR"/>
        </w:rPr>
        <w:t>Les sociétés référencés</w:t>
      </w:r>
      <w:proofErr w:type="gramEnd"/>
      <w:r w:rsidRPr="00311F45">
        <w:rPr>
          <w:lang w:val="fr-FR"/>
        </w:rPr>
        <w:t xml:space="preserve"> font l’objet de pression sur leur marge par les directions achats</w:t>
      </w:r>
    </w:p>
    <w:p w14:paraId="275FC1D3" w14:textId="77777777" w:rsidR="00E36A21" w:rsidRPr="00311F45" w:rsidRDefault="00E36A21" w:rsidP="00DA176D">
      <w:pPr>
        <w:pStyle w:val="Paragraphedeliste"/>
        <w:numPr>
          <w:ilvl w:val="1"/>
          <w:numId w:val="2"/>
        </w:numPr>
        <w:rPr>
          <w:lang w:val="fr-FR"/>
        </w:rPr>
      </w:pPr>
      <w:r w:rsidRPr="00311F45">
        <w:rPr>
          <w:lang w:val="fr-FR"/>
        </w:rPr>
        <w:t>Les sociétés référencées doivent compenser par une logique de volume plutôt que de qualité</w:t>
      </w:r>
    </w:p>
    <w:p w14:paraId="1F9B95B8" w14:textId="77777777" w:rsidR="00E36A21" w:rsidRPr="00311F45" w:rsidRDefault="00E36A21" w:rsidP="00DA176D">
      <w:pPr>
        <w:rPr>
          <w:lang w:val="fr-FR"/>
        </w:rPr>
      </w:pPr>
      <w:r w:rsidRPr="00311F45">
        <w:rPr>
          <w:lang w:val="fr-FR"/>
        </w:rPr>
        <w:t xml:space="preserve">Ces sociétés ne sont plus des cabinets conseils mais des sociétés de sous-traitance de prestations intellectuelles plus ou moins packagés, voire des sociétés d’intérimaires à bac+5. Les consultants qui travaillent sur le terrain sont des juniors qui manquent </w:t>
      </w:r>
      <w:r w:rsidRPr="00311F45">
        <w:rPr>
          <w:lang w:val="fr-FR"/>
        </w:rPr>
        <w:lastRenderedPageBreak/>
        <w:t xml:space="preserve">d’expérience et ne peuvent que dérouler des méthodologies pré </w:t>
      </w:r>
      <w:proofErr w:type="spellStart"/>
      <w:r w:rsidRPr="00311F45">
        <w:rPr>
          <w:lang w:val="fr-FR"/>
        </w:rPr>
        <w:t>formattées</w:t>
      </w:r>
      <w:proofErr w:type="spellEnd"/>
      <w:r w:rsidRPr="00311F45">
        <w:rPr>
          <w:lang w:val="fr-FR"/>
        </w:rPr>
        <w:t xml:space="preserve"> et souvent inadaptées. Les associés passent leur temps en relation clientèle et en gestion interne alors que ce sont eux qui sont les plus capables de fournir des conseils basés sur l’expérience et la maturité, la capacité et les compétences</w:t>
      </w:r>
    </w:p>
    <w:p w14:paraId="2ECB740F" w14:textId="77777777" w:rsidR="00E36A21" w:rsidRPr="00311F45" w:rsidRDefault="00E36A21" w:rsidP="000E7628">
      <w:pPr>
        <w:pStyle w:val="Titre4"/>
        <w:rPr>
          <w:lang w:val="fr-FR"/>
        </w:rPr>
      </w:pPr>
      <w:r w:rsidRPr="00311F45">
        <w:rPr>
          <w:lang w:val="fr-FR"/>
        </w:rPr>
        <w:t>Les dirigeants ne disposent plus d’un accès à un conseil intègre, éthique et indépendant.</w:t>
      </w:r>
    </w:p>
    <w:p w14:paraId="4E30307A" w14:textId="77777777" w:rsidR="00E36A21" w:rsidRPr="00311F45" w:rsidRDefault="00E36A21" w:rsidP="00DA176D">
      <w:pPr>
        <w:rPr>
          <w:lang w:val="fr-FR"/>
        </w:rPr>
      </w:pPr>
      <w:r w:rsidRPr="00311F45">
        <w:rPr>
          <w:lang w:val="fr-FR"/>
        </w:rPr>
        <w:t>Les dirigeants ne peuvent plus se confier à ceux qui les entourent:</w:t>
      </w:r>
    </w:p>
    <w:p w14:paraId="29C087AC" w14:textId="77777777" w:rsidR="00E36A21" w:rsidRPr="00311F45" w:rsidRDefault="00E36A21" w:rsidP="000E7628">
      <w:pPr>
        <w:pStyle w:val="Paragraphedeliste"/>
        <w:numPr>
          <w:ilvl w:val="0"/>
          <w:numId w:val="3"/>
        </w:numPr>
        <w:rPr>
          <w:lang w:val="fr-FR"/>
        </w:rPr>
      </w:pPr>
      <w:r w:rsidRPr="00311F45">
        <w:rPr>
          <w:lang w:val="fr-FR"/>
        </w:rPr>
        <w:t>Au membre du comité de direction car ils sont souvent juges et parties dans les décisions difficiles</w:t>
      </w:r>
    </w:p>
    <w:p w14:paraId="5A2192AC" w14:textId="77777777" w:rsidR="00E36A21" w:rsidRPr="00311F45" w:rsidRDefault="00E36A21" w:rsidP="000E7628">
      <w:pPr>
        <w:pStyle w:val="Paragraphedeliste"/>
        <w:numPr>
          <w:ilvl w:val="0"/>
          <w:numId w:val="3"/>
        </w:numPr>
        <w:rPr>
          <w:lang w:val="fr-FR"/>
        </w:rPr>
      </w:pPr>
      <w:r w:rsidRPr="00311F45">
        <w:rPr>
          <w:lang w:val="fr-FR"/>
        </w:rPr>
        <w:t>Au membre du conseil d’administration car ils ont peur de dévoiler une faiblesse qui nuirait à leur carrière</w:t>
      </w:r>
    </w:p>
    <w:p w14:paraId="5504AB5F" w14:textId="77777777" w:rsidR="00E36A21" w:rsidRPr="00311F45" w:rsidRDefault="00E36A21" w:rsidP="000E7628">
      <w:pPr>
        <w:pStyle w:val="Paragraphedeliste"/>
        <w:numPr>
          <w:ilvl w:val="0"/>
          <w:numId w:val="3"/>
        </w:numPr>
        <w:rPr>
          <w:lang w:val="fr-FR"/>
        </w:rPr>
      </w:pPr>
      <w:r w:rsidRPr="00311F45">
        <w:rPr>
          <w:lang w:val="fr-FR"/>
        </w:rPr>
        <w:t>Aux banques d’affaire qui ne sont plus indépendantes et cherchent elles mêmes leur profit plutôt qu’une relation de confiance partenariale à long terme.</w:t>
      </w:r>
    </w:p>
    <w:p w14:paraId="2F2F4204" w14:textId="77777777" w:rsidR="00E36A21" w:rsidRPr="00311F45" w:rsidRDefault="00E36A21" w:rsidP="000E7628">
      <w:pPr>
        <w:pStyle w:val="Titre4"/>
        <w:rPr>
          <w:lang w:val="fr-FR"/>
        </w:rPr>
      </w:pPr>
      <w:r w:rsidRPr="00311F45">
        <w:rPr>
          <w:lang w:val="fr-FR"/>
        </w:rPr>
        <w:t>Conclusion</w:t>
      </w:r>
    </w:p>
    <w:p w14:paraId="43045983" w14:textId="77777777" w:rsidR="00E36A21" w:rsidRPr="00311F45" w:rsidRDefault="00E36A21" w:rsidP="00DA176D">
      <w:pPr>
        <w:pStyle w:val="Paragraphedeliste"/>
        <w:numPr>
          <w:ilvl w:val="0"/>
          <w:numId w:val="13"/>
        </w:numPr>
        <w:rPr>
          <w:lang w:val="fr-FR"/>
        </w:rPr>
      </w:pPr>
      <w:r w:rsidRPr="00311F45">
        <w:rPr>
          <w:lang w:val="fr-FR"/>
        </w:rPr>
        <w:t>Les dirigeants sont de plus en plus isolés.</w:t>
      </w:r>
    </w:p>
    <w:p w14:paraId="18EACA10" w14:textId="77777777" w:rsidR="00E36A21" w:rsidRPr="00311F45" w:rsidRDefault="00E36A21" w:rsidP="00DA176D">
      <w:pPr>
        <w:pStyle w:val="Paragraphedeliste"/>
        <w:numPr>
          <w:ilvl w:val="0"/>
          <w:numId w:val="13"/>
        </w:numPr>
        <w:rPr>
          <w:lang w:val="fr-FR"/>
        </w:rPr>
      </w:pPr>
      <w:r w:rsidRPr="00311F45">
        <w:rPr>
          <w:lang w:val="fr-FR"/>
        </w:rPr>
        <w:t xml:space="preserve">Les dirigeants manquent </w:t>
      </w:r>
      <w:proofErr w:type="gramStart"/>
      <w:r w:rsidRPr="00311F45">
        <w:rPr>
          <w:lang w:val="fr-FR"/>
        </w:rPr>
        <w:t>d’un vis</w:t>
      </w:r>
      <w:proofErr w:type="gramEnd"/>
      <w:r w:rsidRPr="00311F45">
        <w:rPr>
          <w:lang w:val="fr-FR"/>
        </w:rPr>
        <w:t xml:space="preserve"> à vis intègre, éthique, indépendant, et bien sûr compétent.</w:t>
      </w:r>
    </w:p>
    <w:p w14:paraId="025688A1" w14:textId="77777777" w:rsidR="00E36A21" w:rsidRPr="00311F45" w:rsidRDefault="001A54FC" w:rsidP="00AE331B">
      <w:pPr>
        <w:pStyle w:val="Titre3"/>
        <w:rPr>
          <w:lang w:val="fr-FR"/>
        </w:rPr>
      </w:pPr>
      <w:r w:rsidRPr="00311F45">
        <w:rPr>
          <w:lang w:val="fr-FR"/>
        </w:rPr>
        <w:t>L</w:t>
      </w:r>
      <w:r w:rsidR="00E36A21" w:rsidRPr="00311F45">
        <w:rPr>
          <w:lang w:val="fr-FR"/>
        </w:rPr>
        <w:t xml:space="preserve">e besoin </w:t>
      </w:r>
      <w:r w:rsidRPr="00311F45">
        <w:rPr>
          <w:lang w:val="fr-FR"/>
        </w:rPr>
        <w:t xml:space="preserve">croissant </w:t>
      </w:r>
      <w:r w:rsidR="00E36A21" w:rsidRPr="00311F45">
        <w:rPr>
          <w:lang w:val="fr-FR"/>
        </w:rPr>
        <w:t>d’intermédiation</w:t>
      </w:r>
    </w:p>
    <w:p w14:paraId="4CC44089" w14:textId="77777777" w:rsidR="001A54FC" w:rsidRPr="00311F45" w:rsidRDefault="001A54FC" w:rsidP="00DA176D">
      <w:pPr>
        <w:rPr>
          <w:lang w:val="fr-FR"/>
        </w:rPr>
      </w:pPr>
      <w:r w:rsidRPr="00311F45">
        <w:rPr>
          <w:lang w:val="fr-FR"/>
        </w:rPr>
        <w:t>I</w:t>
      </w:r>
      <w:r w:rsidR="00E36A21" w:rsidRPr="00311F45">
        <w:rPr>
          <w:lang w:val="fr-FR"/>
        </w:rPr>
        <w:t xml:space="preserve">l </w:t>
      </w:r>
      <w:r w:rsidRPr="00311F45">
        <w:rPr>
          <w:lang w:val="fr-FR"/>
        </w:rPr>
        <w:t xml:space="preserve">existe peu de </w:t>
      </w:r>
      <w:r w:rsidR="00E36A21" w:rsidRPr="00311F45">
        <w:rPr>
          <w:lang w:val="fr-FR"/>
        </w:rPr>
        <w:t>structure institutionnelle qui porte et inter-</w:t>
      </w:r>
      <w:proofErr w:type="spellStart"/>
      <w:r w:rsidR="00E36A21" w:rsidRPr="00311F45">
        <w:rPr>
          <w:lang w:val="fr-FR"/>
        </w:rPr>
        <w:t>médie</w:t>
      </w:r>
      <w:proofErr w:type="spellEnd"/>
      <w:r w:rsidR="00E36A21" w:rsidRPr="00311F45">
        <w:rPr>
          <w:lang w:val="fr-FR"/>
        </w:rPr>
        <w:t xml:space="preserve"> </w:t>
      </w:r>
      <w:r w:rsidRPr="00311F45">
        <w:rPr>
          <w:lang w:val="fr-FR"/>
        </w:rPr>
        <w:t>la diversité de ces</w:t>
      </w:r>
      <w:r w:rsidR="00E36A21" w:rsidRPr="00311F45">
        <w:rPr>
          <w:lang w:val="fr-FR"/>
        </w:rPr>
        <w:t xml:space="preserve"> formes de travail pour les entreprises, et q</w:t>
      </w:r>
      <w:r w:rsidR="00760969" w:rsidRPr="00311F45">
        <w:rPr>
          <w:lang w:val="fr-FR"/>
        </w:rPr>
        <w:t xml:space="preserve">ui permette la jonction entre une </w:t>
      </w:r>
      <w:r w:rsidR="00E36A21" w:rsidRPr="00311F45">
        <w:rPr>
          <w:lang w:val="fr-FR"/>
        </w:rPr>
        <w:t xml:space="preserve">offre </w:t>
      </w:r>
      <w:r w:rsidR="00760969" w:rsidRPr="00311F45">
        <w:rPr>
          <w:lang w:val="fr-FR"/>
        </w:rPr>
        <w:t xml:space="preserve">de qualité </w:t>
      </w:r>
      <w:r w:rsidR="00E36A21" w:rsidRPr="00311F45">
        <w:rPr>
          <w:lang w:val="fr-FR"/>
        </w:rPr>
        <w:t xml:space="preserve">et la demande. </w:t>
      </w:r>
    </w:p>
    <w:p w14:paraId="1FEC9C85" w14:textId="77777777" w:rsidR="00E36A21" w:rsidRPr="00311F45" w:rsidRDefault="00E36A21" w:rsidP="00DA176D">
      <w:pPr>
        <w:rPr>
          <w:lang w:val="fr-FR"/>
        </w:rPr>
      </w:pPr>
      <w:r w:rsidRPr="00311F45">
        <w:rPr>
          <w:lang w:val="fr-FR"/>
        </w:rPr>
        <w:br w:type="page"/>
      </w:r>
    </w:p>
    <w:p w14:paraId="533D4F24" w14:textId="77777777" w:rsidR="001A54FC" w:rsidRPr="00311F45" w:rsidRDefault="00DC5274" w:rsidP="001A54FC">
      <w:pPr>
        <w:pStyle w:val="Titre2"/>
        <w:rPr>
          <w:lang w:val="fr-FR"/>
        </w:rPr>
      </w:pPr>
      <w:bookmarkStart w:id="5" w:name="_Toc369194721"/>
      <w:r w:rsidRPr="00311F45">
        <w:rPr>
          <w:lang w:val="fr-FR"/>
        </w:rPr>
        <w:t>Les forces</w:t>
      </w:r>
      <w:r w:rsidR="00760969" w:rsidRPr="00311F45">
        <w:rPr>
          <w:lang w:val="fr-FR"/>
        </w:rPr>
        <w:t xml:space="preserve"> de XMC</w:t>
      </w:r>
      <w:bookmarkEnd w:id="5"/>
    </w:p>
    <w:p w14:paraId="7211F416" w14:textId="77777777" w:rsidR="00E36A21" w:rsidRPr="00311F45" w:rsidRDefault="00E36A21" w:rsidP="00AE331B">
      <w:pPr>
        <w:pStyle w:val="Titre3"/>
        <w:rPr>
          <w:lang w:val="fr-FR"/>
        </w:rPr>
      </w:pPr>
      <w:r w:rsidRPr="00311F45">
        <w:rPr>
          <w:lang w:val="fr-FR"/>
        </w:rPr>
        <w:t>Les forces spécifiques des conseils de grandes écoles</w:t>
      </w:r>
    </w:p>
    <w:p w14:paraId="35CDF24B" w14:textId="77777777" w:rsidR="00E36A21" w:rsidRPr="00311F45" w:rsidRDefault="00E36A21" w:rsidP="00DA176D">
      <w:pPr>
        <w:rPr>
          <w:lang w:val="fr-FR"/>
        </w:rPr>
      </w:pPr>
      <w:r w:rsidRPr="00311F45">
        <w:rPr>
          <w:lang w:val="fr-FR"/>
        </w:rPr>
        <w:t>De part leur formation et les concours, qui cultive et sélectionne la rigueur dans la formulation des raisonnements au niveau de la personne seule, les conseils issus des grandes écoles, notamment des grandes écoles d’ingénieur, font preuve, de façon prédominante, d’une grande rigueur éthique et d’une grande indépendance dans la formulation de leur conseil. Ils sont donc en mesure d’assurer:</w:t>
      </w:r>
    </w:p>
    <w:p w14:paraId="38D4FC4A" w14:textId="77777777" w:rsidR="00E36A21" w:rsidRPr="00311F45" w:rsidRDefault="00E36A21" w:rsidP="000E7628">
      <w:pPr>
        <w:pStyle w:val="Paragraphedeliste"/>
        <w:numPr>
          <w:ilvl w:val="0"/>
          <w:numId w:val="4"/>
        </w:numPr>
        <w:rPr>
          <w:lang w:val="fr-FR"/>
        </w:rPr>
      </w:pPr>
      <w:r w:rsidRPr="00311F45">
        <w:rPr>
          <w:lang w:val="fr-FR"/>
        </w:rPr>
        <w:t>Un conseil intègre, éthique, professionnel, compétent, indépendant</w:t>
      </w:r>
    </w:p>
    <w:p w14:paraId="5DDF82F0" w14:textId="77777777" w:rsidR="00E36A21" w:rsidRPr="00311F45" w:rsidRDefault="00E36A21" w:rsidP="000E7628">
      <w:pPr>
        <w:pStyle w:val="Paragraphedeliste"/>
        <w:numPr>
          <w:ilvl w:val="0"/>
          <w:numId w:val="4"/>
        </w:numPr>
        <w:rPr>
          <w:lang w:val="fr-FR"/>
        </w:rPr>
      </w:pPr>
      <w:r w:rsidRPr="00311F45">
        <w:rPr>
          <w:lang w:val="fr-FR"/>
        </w:rPr>
        <w:t>Une maîtrise des sujets complexes à traiter</w:t>
      </w:r>
    </w:p>
    <w:p w14:paraId="62AF2C25" w14:textId="77777777" w:rsidR="00E36A21" w:rsidRPr="00311F45" w:rsidRDefault="00E36A21" w:rsidP="000E7628">
      <w:pPr>
        <w:pStyle w:val="Paragraphedeliste"/>
        <w:numPr>
          <w:ilvl w:val="0"/>
          <w:numId w:val="4"/>
        </w:numPr>
        <w:rPr>
          <w:lang w:val="fr-FR"/>
        </w:rPr>
      </w:pPr>
      <w:r w:rsidRPr="00311F45">
        <w:rPr>
          <w:lang w:val="fr-FR"/>
        </w:rPr>
        <w:t xml:space="preserve">Une garantie dans un environnement complexe </w:t>
      </w:r>
    </w:p>
    <w:p w14:paraId="753D640D" w14:textId="77777777" w:rsidR="00E36A21" w:rsidRPr="00311F45" w:rsidRDefault="00E36A21" w:rsidP="000E7628">
      <w:pPr>
        <w:pStyle w:val="Paragraphedeliste"/>
        <w:numPr>
          <w:ilvl w:val="0"/>
          <w:numId w:val="4"/>
        </w:numPr>
        <w:rPr>
          <w:lang w:val="fr-FR"/>
        </w:rPr>
      </w:pPr>
      <w:r w:rsidRPr="00311F45">
        <w:rPr>
          <w:lang w:val="fr-FR"/>
        </w:rPr>
        <w:t>Une surveillance, une vigilance et un contrôle indépendant face aux fournisseurs de gros volume de prestation.</w:t>
      </w:r>
    </w:p>
    <w:p w14:paraId="4F34340B" w14:textId="77777777" w:rsidR="00E36A21" w:rsidRPr="00311F45" w:rsidRDefault="00760969" w:rsidP="00AE331B">
      <w:pPr>
        <w:pStyle w:val="Titre3"/>
        <w:rPr>
          <w:lang w:val="fr-FR"/>
        </w:rPr>
      </w:pPr>
      <w:r w:rsidRPr="00311F45">
        <w:rPr>
          <w:lang w:val="fr-FR"/>
        </w:rPr>
        <w:t>Les f</w:t>
      </w:r>
      <w:r w:rsidR="00E36A21" w:rsidRPr="00311F45">
        <w:rPr>
          <w:lang w:val="fr-FR"/>
        </w:rPr>
        <w:t>orces spécifiques de l’association</w:t>
      </w:r>
      <w:r w:rsidRPr="00311F45">
        <w:rPr>
          <w:lang w:val="fr-FR"/>
        </w:rPr>
        <w:t xml:space="preserve"> XMC</w:t>
      </w:r>
    </w:p>
    <w:p w14:paraId="20BD6470" w14:textId="77777777" w:rsidR="00E36A21" w:rsidRPr="00311F45" w:rsidRDefault="00E36A21" w:rsidP="00DA176D">
      <w:pPr>
        <w:pStyle w:val="Paragraphedeliste"/>
        <w:numPr>
          <w:ilvl w:val="0"/>
          <w:numId w:val="14"/>
        </w:numPr>
        <w:rPr>
          <w:lang w:val="fr-FR"/>
        </w:rPr>
      </w:pPr>
      <w:r w:rsidRPr="00311F45">
        <w:rPr>
          <w:lang w:val="fr-FR"/>
        </w:rPr>
        <w:t>Potentiel très fort en terme</w:t>
      </w:r>
      <w:r w:rsidR="00760969" w:rsidRPr="00311F45">
        <w:rPr>
          <w:lang w:val="fr-FR"/>
        </w:rPr>
        <w:t>s</w:t>
      </w:r>
      <w:r w:rsidRPr="00311F45">
        <w:rPr>
          <w:lang w:val="fr-FR"/>
        </w:rPr>
        <w:t xml:space="preserve"> d’image de marque</w:t>
      </w:r>
    </w:p>
    <w:p w14:paraId="1CC2D962" w14:textId="77777777" w:rsidR="00E36A21" w:rsidRPr="00311F45" w:rsidRDefault="00E36A21" w:rsidP="00DA176D">
      <w:pPr>
        <w:pStyle w:val="Paragraphedeliste"/>
        <w:numPr>
          <w:ilvl w:val="0"/>
          <w:numId w:val="14"/>
        </w:numPr>
        <w:rPr>
          <w:lang w:val="fr-FR"/>
        </w:rPr>
      </w:pPr>
      <w:r w:rsidRPr="00311F45">
        <w:rPr>
          <w:lang w:val="fr-FR"/>
        </w:rPr>
        <w:t>Génère beaucoup d’envie, d’appétence et de fantasmes, à la manière d’un accès à un monde fermé et secret qui serait envié</w:t>
      </w:r>
    </w:p>
    <w:p w14:paraId="7A1A3D05" w14:textId="77777777" w:rsidR="001A54FC" w:rsidRPr="00311F45" w:rsidRDefault="001A54FC" w:rsidP="001A54FC">
      <w:pPr>
        <w:pStyle w:val="Titre3"/>
        <w:rPr>
          <w:rFonts w:ascii="Consolas" w:hAnsi="Consolas" w:cs="Consolas"/>
          <w:szCs w:val="24"/>
          <w:lang w:val="fr-FR" w:bidi="ar-SA"/>
        </w:rPr>
      </w:pPr>
      <w:r w:rsidRPr="00311F45">
        <w:rPr>
          <w:rFonts w:ascii="Consolas" w:hAnsi="Consolas" w:cs="Consolas"/>
          <w:szCs w:val="24"/>
          <w:lang w:val="fr-FR" w:bidi="ar-SA"/>
        </w:rPr>
        <w:t xml:space="preserve">La </w:t>
      </w:r>
      <w:r w:rsidR="00EE6870" w:rsidRPr="00311F45">
        <w:rPr>
          <w:rFonts w:ascii="Consolas" w:hAnsi="Consolas" w:cs="Consolas"/>
          <w:szCs w:val="24"/>
          <w:lang w:val="fr-FR" w:bidi="ar-SA"/>
        </w:rPr>
        <w:t xml:space="preserve">richesse de la </w:t>
      </w:r>
      <w:r w:rsidRPr="00311F45">
        <w:rPr>
          <w:rFonts w:ascii="Consolas" w:hAnsi="Consolas" w:cs="Consolas"/>
          <w:szCs w:val="24"/>
          <w:lang w:val="fr-FR" w:bidi="ar-SA"/>
        </w:rPr>
        <w:t>population</w:t>
      </w:r>
    </w:p>
    <w:p w14:paraId="5BA3E067" w14:textId="77777777" w:rsidR="001A54FC" w:rsidRPr="00311F45" w:rsidRDefault="001A54FC" w:rsidP="00A74750">
      <w:pPr>
        <w:rPr>
          <w:lang w:val="fr-FR" w:bidi="ar-SA"/>
        </w:rPr>
      </w:pPr>
      <w:r w:rsidRPr="00311F45">
        <w:rPr>
          <w:lang w:val="fr-FR" w:bidi="ar-SA"/>
        </w:rPr>
        <w:t xml:space="preserve">L’association X Mines </w:t>
      </w:r>
      <w:proofErr w:type="spellStart"/>
      <w:r w:rsidRPr="00311F45">
        <w:rPr>
          <w:lang w:val="fr-FR" w:bidi="ar-SA"/>
        </w:rPr>
        <w:t>consult</w:t>
      </w:r>
      <w:proofErr w:type="spellEnd"/>
      <w:r w:rsidRPr="00311F45">
        <w:rPr>
          <w:lang w:val="fr-FR" w:bidi="ar-SA"/>
        </w:rPr>
        <w:t xml:space="preserve"> regroupe :</w:t>
      </w:r>
    </w:p>
    <w:p w14:paraId="38E4A55D" w14:textId="77777777" w:rsidR="001A54FC" w:rsidRPr="00311F45" w:rsidRDefault="001A54FC" w:rsidP="00101503">
      <w:pPr>
        <w:pStyle w:val="Paragraphedeliste"/>
        <w:numPr>
          <w:ilvl w:val="0"/>
          <w:numId w:val="43"/>
        </w:numPr>
        <w:rPr>
          <w:lang w:val="fr-FR"/>
        </w:rPr>
      </w:pPr>
      <w:r w:rsidRPr="00311F45">
        <w:rPr>
          <w:lang w:val="fr-FR"/>
        </w:rPr>
        <w:t>Des modalités métiers</w:t>
      </w:r>
      <w:r w:rsidR="00760969" w:rsidRPr="00311F45">
        <w:rPr>
          <w:lang w:val="fr-FR"/>
        </w:rPr>
        <w:t xml:space="preserve"> varié</w:t>
      </w:r>
      <w:r w:rsidR="00311F45" w:rsidRPr="00311F45">
        <w:rPr>
          <w:lang w:val="fr-FR"/>
        </w:rPr>
        <w:t>e</w:t>
      </w:r>
      <w:r w:rsidR="00760969" w:rsidRPr="00311F45">
        <w:rPr>
          <w:lang w:val="fr-FR"/>
        </w:rPr>
        <w:t>s</w:t>
      </w:r>
      <w:r w:rsidRPr="00311F45">
        <w:rPr>
          <w:lang w:val="fr-FR"/>
        </w:rPr>
        <w:t> : conseil, expert, coach, psy, consultant, management de transition,…</w:t>
      </w:r>
    </w:p>
    <w:p w14:paraId="36A8A160" w14:textId="77777777" w:rsidR="00760969" w:rsidRPr="00311F45" w:rsidRDefault="00760969" w:rsidP="00101503">
      <w:pPr>
        <w:pStyle w:val="Paragraphedeliste"/>
        <w:numPr>
          <w:ilvl w:val="0"/>
          <w:numId w:val="43"/>
        </w:numPr>
        <w:rPr>
          <w:lang w:val="fr-FR"/>
        </w:rPr>
      </w:pPr>
      <w:r w:rsidRPr="00311F45">
        <w:rPr>
          <w:lang w:val="fr-FR"/>
        </w:rPr>
        <w:t>Des expériences vécues très variées</w:t>
      </w:r>
    </w:p>
    <w:p w14:paraId="7E43A960" w14:textId="77777777" w:rsidR="001A54FC" w:rsidRPr="00311F45" w:rsidRDefault="001A54FC" w:rsidP="00101503">
      <w:pPr>
        <w:pStyle w:val="Paragraphedeliste"/>
        <w:numPr>
          <w:ilvl w:val="0"/>
          <w:numId w:val="43"/>
        </w:numPr>
        <w:rPr>
          <w:lang w:val="fr-FR"/>
        </w:rPr>
      </w:pPr>
      <w:r w:rsidRPr="00311F45">
        <w:rPr>
          <w:lang w:val="fr-FR"/>
        </w:rPr>
        <w:t>Des secteurs métiers</w:t>
      </w:r>
      <w:r w:rsidR="00760969" w:rsidRPr="00311F45">
        <w:rPr>
          <w:lang w:val="fr-FR"/>
        </w:rPr>
        <w:t xml:space="preserve"> divers</w:t>
      </w:r>
      <w:r w:rsidRPr="00311F45">
        <w:rPr>
          <w:lang w:val="fr-FR"/>
        </w:rPr>
        <w:t> : aéronautique, banque, finance, automobile,…</w:t>
      </w:r>
    </w:p>
    <w:p w14:paraId="04C5CF59" w14:textId="77777777" w:rsidR="00EE6870" w:rsidRPr="00311F45" w:rsidRDefault="00EE6870" w:rsidP="00101503">
      <w:pPr>
        <w:pStyle w:val="Paragraphedeliste"/>
        <w:numPr>
          <w:ilvl w:val="0"/>
          <w:numId w:val="43"/>
        </w:numPr>
        <w:rPr>
          <w:lang w:val="fr-FR"/>
        </w:rPr>
      </w:pPr>
      <w:r w:rsidRPr="00311F45">
        <w:rPr>
          <w:lang w:val="fr-FR"/>
        </w:rPr>
        <w:t>Des secteurs géographiques</w:t>
      </w:r>
    </w:p>
    <w:p w14:paraId="33B04C65" w14:textId="77777777" w:rsidR="00532CB3" w:rsidRPr="00997634" w:rsidRDefault="001A54FC" w:rsidP="004F2FA9">
      <w:pPr>
        <w:pStyle w:val="Titre2"/>
        <w:rPr>
          <w:lang w:val="fr-FR"/>
        </w:rPr>
      </w:pPr>
      <w:bookmarkStart w:id="6" w:name="_Toc369194722"/>
      <w:r w:rsidRPr="00997634">
        <w:rPr>
          <w:lang w:val="fr-FR"/>
        </w:rPr>
        <w:t>Cœur de valeur de l’association</w:t>
      </w:r>
      <w:r w:rsidR="00F12CDD" w:rsidRPr="00997634">
        <w:rPr>
          <w:lang w:val="fr-FR"/>
        </w:rPr>
        <w:t xml:space="preserve"> pour l’environnement</w:t>
      </w:r>
      <w:bookmarkEnd w:id="6"/>
    </w:p>
    <w:p w14:paraId="0D6F87FA" w14:textId="77777777" w:rsidR="00760969" w:rsidRPr="00311F45" w:rsidRDefault="00760969" w:rsidP="00A74750">
      <w:pPr>
        <w:rPr>
          <w:lang w:val="fr-FR" w:bidi="ar-SA"/>
        </w:rPr>
      </w:pPr>
      <w:r w:rsidRPr="00311F45">
        <w:rPr>
          <w:lang w:val="fr-FR" w:bidi="ar-SA"/>
        </w:rPr>
        <w:t>Compte tenu des évolutions de l’environnement, des besoins perçus et des forces de XMC, il émerge un « cœur de valeur » de XMC pour l’environnement :</w:t>
      </w:r>
    </w:p>
    <w:p w14:paraId="0AC027AA" w14:textId="77777777" w:rsidR="00F12CDD" w:rsidRPr="00311F45" w:rsidRDefault="00F12CDD" w:rsidP="00A74750">
      <w:pPr>
        <w:pStyle w:val="Paragraphedeliste"/>
        <w:numPr>
          <w:ilvl w:val="0"/>
          <w:numId w:val="41"/>
        </w:numPr>
        <w:rPr>
          <w:lang w:val="fr-FR" w:bidi="ar-SA"/>
        </w:rPr>
      </w:pPr>
      <w:r w:rsidRPr="00311F45">
        <w:rPr>
          <w:u w:val="single"/>
          <w:lang w:val="fr-FR" w:bidi="ar-SA"/>
        </w:rPr>
        <w:t>Probité intellectuelle</w:t>
      </w:r>
      <w:r w:rsidRPr="00311F45">
        <w:rPr>
          <w:lang w:val="fr-FR" w:bidi="ar-SA"/>
        </w:rPr>
        <w:t xml:space="preserve"> de l’ingénieur</w:t>
      </w:r>
    </w:p>
    <w:p w14:paraId="08BE4DD2" w14:textId="77777777" w:rsidR="00532CB3" w:rsidRPr="00311F45" w:rsidRDefault="00F12CDD" w:rsidP="00A74750">
      <w:pPr>
        <w:pStyle w:val="Paragraphedeliste"/>
        <w:numPr>
          <w:ilvl w:val="0"/>
          <w:numId w:val="41"/>
        </w:numPr>
        <w:rPr>
          <w:lang w:val="fr-FR" w:bidi="ar-SA"/>
        </w:rPr>
      </w:pPr>
      <w:r w:rsidRPr="00311F45">
        <w:rPr>
          <w:u w:val="single"/>
          <w:lang w:val="fr-FR"/>
        </w:rPr>
        <w:t>Couverture, densité  et réservoir de savoir-faire</w:t>
      </w:r>
      <w:r w:rsidR="001A54FC" w:rsidRPr="00311F45">
        <w:rPr>
          <w:u w:val="single"/>
          <w:lang w:val="fr-FR"/>
        </w:rPr>
        <w:t xml:space="preserve"> et d’expérience dans</w:t>
      </w:r>
      <w:r w:rsidR="001A54FC" w:rsidRPr="00311F45">
        <w:rPr>
          <w:u w:val="single"/>
          <w:lang w:val="fr-FR" w:bidi="ar-SA"/>
        </w:rPr>
        <w:t xml:space="preserve"> diverses modalités de travail</w:t>
      </w:r>
      <w:r w:rsidR="001A54FC" w:rsidRPr="00311F45">
        <w:rPr>
          <w:lang w:val="fr-FR" w:bidi="ar-SA"/>
        </w:rPr>
        <w:t xml:space="preserve"> : </w:t>
      </w:r>
      <w:r w:rsidR="00532CB3" w:rsidRPr="00311F45">
        <w:rPr>
          <w:lang w:val="fr-FR" w:bidi="ar-SA"/>
        </w:rPr>
        <w:t xml:space="preserve">expertise </w:t>
      </w:r>
      <w:r w:rsidR="001A54FC" w:rsidRPr="00311F45">
        <w:rPr>
          <w:lang w:val="fr-FR" w:bidi="ar-SA"/>
        </w:rPr>
        <w:t xml:space="preserve">sectorielle, expertise fonctionnelle, </w:t>
      </w:r>
      <w:r w:rsidR="00532CB3" w:rsidRPr="00311F45">
        <w:rPr>
          <w:lang w:val="fr-FR" w:bidi="ar-SA"/>
        </w:rPr>
        <w:t>conseil</w:t>
      </w:r>
      <w:r w:rsidR="001A54FC" w:rsidRPr="00311F45">
        <w:rPr>
          <w:lang w:val="fr-FR" w:bidi="ar-SA"/>
        </w:rPr>
        <w:t>, coaching</w:t>
      </w:r>
    </w:p>
    <w:p w14:paraId="07BC3973" w14:textId="77777777" w:rsidR="00F12CDD" w:rsidRPr="00311F45" w:rsidRDefault="00F12CDD" w:rsidP="00A74750">
      <w:pPr>
        <w:pStyle w:val="Paragraphedeliste"/>
        <w:numPr>
          <w:ilvl w:val="0"/>
          <w:numId w:val="41"/>
        </w:numPr>
        <w:rPr>
          <w:lang w:val="fr-FR" w:bidi="ar-SA"/>
        </w:rPr>
      </w:pPr>
      <w:r w:rsidRPr="00311F45">
        <w:rPr>
          <w:lang w:val="fr-FR" w:bidi="ar-SA"/>
        </w:rPr>
        <w:t>L</w:t>
      </w:r>
      <w:r w:rsidR="00532CB3" w:rsidRPr="00311F45">
        <w:rPr>
          <w:lang w:val="fr-FR" w:bidi="ar-SA"/>
        </w:rPr>
        <w:t>ieu d’échange</w:t>
      </w:r>
      <w:r w:rsidRPr="00311F45">
        <w:rPr>
          <w:lang w:val="fr-FR" w:bidi="ar-SA"/>
        </w:rPr>
        <w:t xml:space="preserve">s </w:t>
      </w:r>
      <w:r w:rsidRPr="00311F45">
        <w:rPr>
          <w:u w:val="single"/>
          <w:lang w:val="fr-FR" w:bidi="ar-SA"/>
        </w:rPr>
        <w:t>sans enjeux d’intérêts immédiat</w:t>
      </w:r>
    </w:p>
    <w:p w14:paraId="5AF4A12E" w14:textId="77777777" w:rsidR="00F12CDD" w:rsidRPr="00311F45" w:rsidRDefault="00F12CDD" w:rsidP="00A74750">
      <w:pPr>
        <w:pStyle w:val="Paragraphedeliste"/>
        <w:numPr>
          <w:ilvl w:val="0"/>
          <w:numId w:val="41"/>
        </w:numPr>
        <w:rPr>
          <w:lang w:val="fr-FR" w:bidi="ar-SA"/>
        </w:rPr>
      </w:pPr>
      <w:r w:rsidRPr="00311F45">
        <w:rPr>
          <w:u w:val="single"/>
          <w:lang w:val="fr-FR" w:bidi="ar-SA"/>
        </w:rPr>
        <w:lastRenderedPageBreak/>
        <w:t>Rapport qualité/coût très élevé</w:t>
      </w:r>
      <w:r w:rsidRPr="00311F45">
        <w:rPr>
          <w:lang w:val="fr-FR" w:bidi="ar-SA"/>
        </w:rPr>
        <w:t> : le c</w:t>
      </w:r>
      <w:r w:rsidR="00532CB3" w:rsidRPr="00311F45">
        <w:rPr>
          <w:lang w:val="fr-FR" w:bidi="ar-SA"/>
        </w:rPr>
        <w:t xml:space="preserve">oût </w:t>
      </w:r>
      <w:r w:rsidRPr="00311F45">
        <w:rPr>
          <w:lang w:val="fr-FR" w:bidi="ar-SA"/>
        </w:rPr>
        <w:t xml:space="preserve">des services </w:t>
      </w:r>
      <w:r w:rsidR="00532CB3" w:rsidRPr="00311F45">
        <w:rPr>
          <w:lang w:val="fr-FR" w:bidi="ar-SA"/>
        </w:rPr>
        <w:t>associatif</w:t>
      </w:r>
      <w:r w:rsidRPr="00311F45">
        <w:rPr>
          <w:lang w:val="fr-FR" w:bidi="ar-SA"/>
        </w:rPr>
        <w:t>s est</w:t>
      </w:r>
      <w:r w:rsidR="00532CB3" w:rsidRPr="00311F45">
        <w:rPr>
          <w:lang w:val="fr-FR" w:bidi="ar-SA"/>
        </w:rPr>
        <w:t xml:space="preserve"> très inférieur </w:t>
      </w:r>
      <w:r w:rsidRPr="00311F45">
        <w:rPr>
          <w:lang w:val="fr-FR" w:bidi="ar-SA"/>
        </w:rPr>
        <w:t>à celui des organismes professionnels ; l’association offre également un service moindre car elle n’opère pas de sélection parmi ses membres – mais cette absence de sélection est compensée partiellement par la sélection initiale des grandes écoles</w:t>
      </w:r>
    </w:p>
    <w:p w14:paraId="75D84896" w14:textId="77777777" w:rsidR="00311F45" w:rsidRPr="00997634" w:rsidRDefault="00311F45" w:rsidP="0000503A">
      <w:pPr>
        <w:pStyle w:val="Titre1"/>
        <w:rPr>
          <w:lang w:val="fr-FR"/>
        </w:rPr>
      </w:pPr>
      <w:bookmarkStart w:id="7" w:name="_Toc369194723"/>
      <w:r w:rsidRPr="00997634">
        <w:rPr>
          <w:lang w:val="fr-FR"/>
        </w:rPr>
        <w:t>Le positionnement stratégique de XMC comme un nœud de réseau pertinent à valeur ajoutée</w:t>
      </w:r>
      <w:bookmarkEnd w:id="7"/>
    </w:p>
    <w:p w14:paraId="05658B65" w14:textId="77777777" w:rsidR="00CB0AEC" w:rsidRPr="0000503A" w:rsidRDefault="00CB0AEC" w:rsidP="0000503A">
      <w:pPr>
        <w:pStyle w:val="Titre2"/>
      </w:pPr>
      <w:bookmarkStart w:id="8" w:name="_Toc369194724"/>
      <w:r w:rsidRPr="0000503A">
        <w:t>Introduction</w:t>
      </w:r>
      <w:bookmarkEnd w:id="8"/>
    </w:p>
    <w:p w14:paraId="23A1608F" w14:textId="77777777" w:rsidR="00311F45" w:rsidRPr="00311F45" w:rsidRDefault="00311F45" w:rsidP="00E22396">
      <w:pPr>
        <w:rPr>
          <w:lang w:val="fr-FR"/>
        </w:rPr>
      </w:pPr>
      <w:r>
        <w:rPr>
          <w:lang w:val="fr-FR"/>
        </w:rPr>
        <w:t>Compte tenu de son « cœur de valeur », l</w:t>
      </w:r>
      <w:r w:rsidRPr="00311F45">
        <w:rPr>
          <w:lang w:val="fr-FR"/>
        </w:rPr>
        <w:t>’association peut</w:t>
      </w:r>
      <w:r>
        <w:rPr>
          <w:lang w:val="fr-FR"/>
        </w:rPr>
        <w:t xml:space="preserve"> et doit s’assurer qu’elle se positionne</w:t>
      </w:r>
      <w:r w:rsidRPr="00311F45">
        <w:rPr>
          <w:lang w:val="fr-FR"/>
        </w:rPr>
        <w:t xml:space="preserve"> utilement dans son environnement comme un « nexus » entre </w:t>
      </w:r>
      <w:r>
        <w:rPr>
          <w:lang w:val="fr-FR"/>
        </w:rPr>
        <w:t xml:space="preserve">les parties prenantes internes et externes, afin de renforcer son attractivité </w:t>
      </w:r>
      <w:r w:rsidRPr="00311F45">
        <w:rPr>
          <w:lang w:val="fr-FR"/>
        </w:rPr>
        <w:t>:</w:t>
      </w:r>
    </w:p>
    <w:p w14:paraId="010210A4" w14:textId="77777777" w:rsidR="00311F45" w:rsidRDefault="00CB0AEC" w:rsidP="00CB0AEC">
      <w:pPr>
        <w:pStyle w:val="Titre2"/>
        <w:rPr>
          <w:lang w:val="fr-FR"/>
        </w:rPr>
      </w:pPr>
      <w:bookmarkStart w:id="9" w:name="_Toc369194725"/>
      <w:r>
        <w:rPr>
          <w:lang w:val="fr-FR"/>
        </w:rPr>
        <w:t>Pont e</w:t>
      </w:r>
      <w:r w:rsidR="00311F45">
        <w:rPr>
          <w:lang w:val="fr-FR"/>
        </w:rPr>
        <w:t>ntre les parties prenantes internes</w:t>
      </w:r>
      <w:bookmarkEnd w:id="9"/>
    </w:p>
    <w:p w14:paraId="47450A04" w14:textId="77777777" w:rsidR="00CB0AEC" w:rsidRPr="0000503A" w:rsidRDefault="00CB0AEC" w:rsidP="0000503A">
      <w:pPr>
        <w:pStyle w:val="Paragraphedeliste"/>
        <w:numPr>
          <w:ilvl w:val="0"/>
          <w:numId w:val="44"/>
        </w:numPr>
        <w:rPr>
          <w:lang w:val="fr-FR" w:bidi="ar-SA"/>
        </w:rPr>
      </w:pPr>
      <w:r w:rsidRPr="0000503A">
        <w:rPr>
          <w:u w:val="single"/>
          <w:lang w:val="fr-FR" w:bidi="ar-SA"/>
        </w:rPr>
        <w:t>Entre consultant professionnel en interne</w:t>
      </w:r>
      <w:r w:rsidRPr="0000503A">
        <w:rPr>
          <w:lang w:val="fr-FR" w:bidi="ar-SA"/>
        </w:rPr>
        <w:t xml:space="preserve"> : être un lieu d’échange de pistes qui peut être instrumenté par une véritable place de marché interne du « lead » </w:t>
      </w:r>
    </w:p>
    <w:p w14:paraId="3E9E1C43" w14:textId="77777777" w:rsidR="00311F45" w:rsidRPr="0000503A" w:rsidRDefault="00A264EB" w:rsidP="0000503A">
      <w:pPr>
        <w:pStyle w:val="Paragraphedeliste"/>
        <w:numPr>
          <w:ilvl w:val="0"/>
          <w:numId w:val="44"/>
        </w:numPr>
        <w:rPr>
          <w:lang w:val="fr-FR"/>
        </w:rPr>
      </w:pPr>
      <w:r w:rsidRPr="0000503A">
        <w:rPr>
          <w:u w:val="single"/>
          <w:lang w:val="fr-FR"/>
        </w:rPr>
        <w:t>Entre l</w:t>
      </w:r>
      <w:r w:rsidR="00311F45" w:rsidRPr="0000503A">
        <w:rPr>
          <w:u w:val="single"/>
          <w:lang w:val="fr-FR"/>
        </w:rPr>
        <w:t>es expérimentés et les nouveaux arrivants</w:t>
      </w:r>
      <w:r w:rsidR="00311F45" w:rsidRPr="0000503A">
        <w:rPr>
          <w:lang w:val="fr-FR"/>
        </w:rPr>
        <w:t xml:space="preserve"> : être un lieu de montée en puissance des membres vers l’aptitude à exercer les nouvelles formes du travail ; proposer un </w:t>
      </w:r>
      <w:r w:rsidR="0000503A">
        <w:rPr>
          <w:lang w:val="fr-FR"/>
        </w:rPr>
        <w:t>binôme</w:t>
      </w:r>
      <w:r w:rsidR="00311F45" w:rsidRPr="0000503A">
        <w:rPr>
          <w:lang w:val="fr-FR"/>
        </w:rPr>
        <w:t xml:space="preserve"> intergénérationnel entre les expérimentés et les générations digital natives sous forme de parrainage systématique des jeunes arrivants</w:t>
      </w:r>
    </w:p>
    <w:p w14:paraId="52AF0F5B" w14:textId="77777777" w:rsidR="00A264EB" w:rsidRPr="0000503A" w:rsidRDefault="00A264EB" w:rsidP="0000503A">
      <w:pPr>
        <w:pStyle w:val="Paragraphedeliste"/>
        <w:numPr>
          <w:ilvl w:val="0"/>
          <w:numId w:val="44"/>
        </w:numPr>
        <w:rPr>
          <w:lang w:val="fr-FR"/>
        </w:rPr>
      </w:pPr>
      <w:r w:rsidRPr="0000503A">
        <w:rPr>
          <w:u w:val="single"/>
          <w:lang w:val="fr-FR"/>
        </w:rPr>
        <w:t xml:space="preserve">Entre </w:t>
      </w:r>
      <w:r w:rsidR="00311F45" w:rsidRPr="0000503A">
        <w:rPr>
          <w:u w:val="single"/>
          <w:lang w:val="fr-FR"/>
        </w:rPr>
        <w:t>salariés des différents cabinets</w:t>
      </w:r>
      <w:r w:rsidR="00311F45" w:rsidRPr="0000503A">
        <w:rPr>
          <w:lang w:val="fr-FR"/>
        </w:rPr>
        <w:t> : être un lieu d’échanges dégagé des questions d’intérêts propre à chaque cabinet où peut s’effectuer le partage cross cabinet des ingénieurs conseils grandes écoles</w:t>
      </w:r>
    </w:p>
    <w:p w14:paraId="20ECE7CF" w14:textId="77777777" w:rsidR="00A264EB" w:rsidRPr="0000503A" w:rsidRDefault="00A264EB" w:rsidP="0000503A">
      <w:pPr>
        <w:pStyle w:val="Paragraphedeliste"/>
        <w:numPr>
          <w:ilvl w:val="0"/>
          <w:numId w:val="44"/>
        </w:numPr>
        <w:rPr>
          <w:u w:val="single"/>
          <w:lang w:val="fr-FR"/>
        </w:rPr>
      </w:pPr>
      <w:r w:rsidRPr="0000503A">
        <w:rPr>
          <w:u w:val="single"/>
          <w:lang w:val="fr-FR"/>
        </w:rPr>
        <w:t>Entre métiers de la prestation intellectuelle (expert, conseil, coach, manager de transition,…)</w:t>
      </w:r>
    </w:p>
    <w:p w14:paraId="3B85AA32" w14:textId="77777777" w:rsidR="00A264EB" w:rsidRDefault="00A264EB" w:rsidP="00CB0AEC">
      <w:pPr>
        <w:pStyle w:val="Paragraphedeliste"/>
        <w:numPr>
          <w:ilvl w:val="1"/>
          <w:numId w:val="16"/>
        </w:numPr>
        <w:rPr>
          <w:lang w:val="fr-FR"/>
        </w:rPr>
      </w:pPr>
      <w:r>
        <w:rPr>
          <w:lang w:val="fr-FR"/>
        </w:rPr>
        <w:t>Le binôme expertise segmentée d’un côté avec le conseil de l’autre</w:t>
      </w:r>
    </w:p>
    <w:p w14:paraId="11DF0A45" w14:textId="77777777" w:rsidR="00A264EB" w:rsidRPr="00A264EB" w:rsidRDefault="00A264EB" w:rsidP="00CB0AEC">
      <w:pPr>
        <w:pStyle w:val="Paragraphedeliste"/>
        <w:numPr>
          <w:ilvl w:val="1"/>
          <w:numId w:val="16"/>
        </w:numPr>
        <w:rPr>
          <w:lang w:val="fr-FR"/>
        </w:rPr>
      </w:pPr>
      <w:r>
        <w:rPr>
          <w:lang w:val="fr-FR"/>
        </w:rPr>
        <w:t>Le binôme conseil et coaching</w:t>
      </w:r>
    </w:p>
    <w:p w14:paraId="3499C532" w14:textId="77777777" w:rsidR="00311F45" w:rsidRPr="00311F45" w:rsidRDefault="00CB0AEC" w:rsidP="00CB0AEC">
      <w:pPr>
        <w:pStyle w:val="Titre2"/>
        <w:rPr>
          <w:lang w:val="fr-FR"/>
        </w:rPr>
      </w:pPr>
      <w:bookmarkStart w:id="10" w:name="_Toc369194726"/>
      <w:r>
        <w:rPr>
          <w:lang w:val="fr-FR"/>
        </w:rPr>
        <w:t>Pont e</w:t>
      </w:r>
      <w:r w:rsidR="00311F45">
        <w:rPr>
          <w:lang w:val="fr-FR"/>
        </w:rPr>
        <w:t>ntre parties prenantes externes et l’interne :</w:t>
      </w:r>
      <w:bookmarkEnd w:id="10"/>
    </w:p>
    <w:p w14:paraId="0A2ED7A0" w14:textId="77777777" w:rsidR="004051B9" w:rsidRPr="004051B9" w:rsidRDefault="00311F45" w:rsidP="004051B9">
      <w:pPr>
        <w:pStyle w:val="Paragraphedeliste"/>
        <w:numPr>
          <w:ilvl w:val="0"/>
          <w:numId w:val="16"/>
        </w:numPr>
        <w:autoSpaceDE w:val="0"/>
        <w:autoSpaceDN w:val="0"/>
        <w:adjustRightInd w:val="0"/>
        <w:spacing w:before="0" w:after="0" w:line="240" w:lineRule="auto"/>
        <w:rPr>
          <w:rFonts w:ascii="ArialMT" w:hAnsi="ArialMT" w:cs="ArialMT"/>
          <w:szCs w:val="24"/>
          <w:lang w:val="fr-FR" w:bidi="ar-SA"/>
        </w:rPr>
      </w:pPr>
      <w:r w:rsidRPr="0000503A">
        <w:rPr>
          <w:u w:val="single"/>
          <w:lang w:val="fr-FR"/>
        </w:rPr>
        <w:t>Les dirigeants et les ingénieurs conseil des grandes écoles</w:t>
      </w:r>
      <w:r w:rsidRPr="004051B9">
        <w:rPr>
          <w:lang w:val="fr-FR"/>
        </w:rPr>
        <w:t xml:space="preserve"> : être un lieu alternatif pour dénouer des problèmes qui requiert une grande probité ; </w:t>
      </w:r>
    </w:p>
    <w:p w14:paraId="4212BB0A" w14:textId="77777777" w:rsidR="00CB0AEC" w:rsidRPr="004051B9" w:rsidRDefault="004051B9" w:rsidP="004051B9">
      <w:pPr>
        <w:pStyle w:val="Paragraphedeliste"/>
        <w:numPr>
          <w:ilvl w:val="0"/>
          <w:numId w:val="16"/>
        </w:numPr>
        <w:autoSpaceDE w:val="0"/>
        <w:autoSpaceDN w:val="0"/>
        <w:adjustRightInd w:val="0"/>
        <w:spacing w:before="0" w:after="0" w:line="240" w:lineRule="auto"/>
        <w:rPr>
          <w:rFonts w:ascii="ArialMT" w:hAnsi="ArialMT" w:cs="ArialMT"/>
          <w:szCs w:val="24"/>
          <w:lang w:val="fr-FR" w:bidi="ar-SA"/>
        </w:rPr>
      </w:pPr>
      <w:r w:rsidRPr="0000503A">
        <w:rPr>
          <w:u w:val="single"/>
          <w:lang w:val="fr-FR"/>
        </w:rPr>
        <w:t>Les personnes morales et l’association</w:t>
      </w:r>
      <w:r w:rsidRPr="004051B9">
        <w:rPr>
          <w:lang w:val="fr-FR"/>
        </w:rPr>
        <w:t xml:space="preserve"> : être un lieu pour </w:t>
      </w:r>
      <w:r w:rsidR="00311F45" w:rsidRPr="004051B9">
        <w:rPr>
          <w:lang w:val="fr-FR"/>
        </w:rPr>
        <w:t>trouver des compétences rares</w:t>
      </w:r>
      <w:r w:rsidR="00CB0AEC" w:rsidRPr="004051B9">
        <w:rPr>
          <w:lang w:val="fr-FR"/>
        </w:rPr>
        <w:t xml:space="preserve"> avec un rapport qualité/coût très bon.</w:t>
      </w:r>
    </w:p>
    <w:p w14:paraId="639E4506" w14:textId="77777777" w:rsidR="0000503A" w:rsidRPr="0000503A" w:rsidRDefault="00CB0AEC" w:rsidP="0000503A">
      <w:pPr>
        <w:pStyle w:val="Paragraphedeliste"/>
        <w:numPr>
          <w:ilvl w:val="0"/>
          <w:numId w:val="9"/>
        </w:numPr>
        <w:rPr>
          <w:szCs w:val="24"/>
          <w:lang w:val="fr-FR" w:bidi="ar-SA"/>
        </w:rPr>
      </w:pPr>
      <w:r w:rsidRPr="0000503A">
        <w:rPr>
          <w:u w:val="single"/>
          <w:lang w:val="fr-FR"/>
        </w:rPr>
        <w:t>Les directions achats et les ingénieurs conseil</w:t>
      </w:r>
      <w:r w:rsidRPr="0000503A">
        <w:rPr>
          <w:lang w:val="fr-FR"/>
        </w:rPr>
        <w:t> : être un levier supplémentaire pour les achats de prestation intellectuelle.</w:t>
      </w:r>
    </w:p>
    <w:p w14:paraId="49CAE194" w14:textId="77777777" w:rsidR="00CB0AEC" w:rsidRPr="0000503A" w:rsidRDefault="00CB0AEC" w:rsidP="0000503A">
      <w:pPr>
        <w:pStyle w:val="Paragraphedeliste"/>
        <w:numPr>
          <w:ilvl w:val="0"/>
          <w:numId w:val="9"/>
        </w:numPr>
        <w:rPr>
          <w:szCs w:val="24"/>
          <w:lang w:val="fr-FR" w:bidi="ar-SA"/>
        </w:rPr>
      </w:pPr>
      <w:r w:rsidRPr="0000503A">
        <w:rPr>
          <w:u w:val="single"/>
          <w:lang w:val="fr-FR"/>
        </w:rPr>
        <w:t>Les clients et les membres</w:t>
      </w:r>
      <w:r w:rsidRPr="0000503A">
        <w:rPr>
          <w:lang w:val="fr-FR"/>
        </w:rPr>
        <w:t> : être un lieu qui provoque des réunions entre clients et consultants (</w:t>
      </w:r>
      <w:r w:rsidRPr="00997634">
        <w:rPr>
          <w:lang w:val="fr-FR"/>
        </w:rPr>
        <w:t>ex : chaque consultant amène un client pour une expression commune de ce qu’ils ont fait ensemble, cocktail et rencontre)</w:t>
      </w:r>
    </w:p>
    <w:p w14:paraId="073CC1E9" w14:textId="77777777" w:rsidR="00311F45" w:rsidRPr="00311F45" w:rsidRDefault="00311F45" w:rsidP="00CB0AEC">
      <w:pPr>
        <w:pStyle w:val="Paragraphedeliste"/>
        <w:numPr>
          <w:ilvl w:val="0"/>
          <w:numId w:val="16"/>
        </w:numPr>
        <w:rPr>
          <w:lang w:val="fr-FR"/>
        </w:rPr>
      </w:pPr>
      <w:r w:rsidRPr="0000503A">
        <w:rPr>
          <w:u w:val="single"/>
          <w:lang w:val="fr-FR"/>
        </w:rPr>
        <w:t>Les conseils commerciaux et les conseils ingénieurs</w:t>
      </w:r>
      <w:r w:rsidR="0000503A">
        <w:rPr>
          <w:lang w:val="fr-FR"/>
        </w:rPr>
        <w:t> : être un lieu de complémentarité de l’approche conseil</w:t>
      </w:r>
    </w:p>
    <w:p w14:paraId="40E7C4A3" w14:textId="77777777" w:rsidR="004051B9" w:rsidRPr="00CB0AEC" w:rsidRDefault="004051B9" w:rsidP="00CB0AEC">
      <w:pPr>
        <w:rPr>
          <w:lang w:val="fr-FR"/>
        </w:rPr>
      </w:pPr>
    </w:p>
    <w:p w14:paraId="166F7583" w14:textId="77777777" w:rsidR="00AD03ED" w:rsidRPr="00311F45" w:rsidRDefault="00D06073" w:rsidP="00AD03ED">
      <w:pPr>
        <w:pStyle w:val="Titre1"/>
        <w:rPr>
          <w:lang w:val="fr-FR"/>
        </w:rPr>
      </w:pPr>
      <w:bookmarkStart w:id="11" w:name="_Toc369194727"/>
      <w:r w:rsidRPr="00311F45">
        <w:rPr>
          <w:lang w:val="fr-FR"/>
        </w:rPr>
        <w:lastRenderedPageBreak/>
        <w:t>Orientations stratégiques pour XMC</w:t>
      </w:r>
      <w:r w:rsidR="00AD03ED" w:rsidRPr="00311F45">
        <w:rPr>
          <w:lang w:val="fr-FR"/>
        </w:rPr>
        <w:t> : devenir un nœud de connexion pertinent au service de notre écosystème étendu</w:t>
      </w:r>
      <w:bookmarkEnd w:id="11"/>
    </w:p>
    <w:p w14:paraId="4CFBE354" w14:textId="77777777" w:rsidR="00E307AC" w:rsidRPr="00311F45" w:rsidRDefault="00E307AC" w:rsidP="00AD03ED">
      <w:pPr>
        <w:pStyle w:val="Titre2"/>
        <w:rPr>
          <w:lang w:val="fr-FR"/>
        </w:rPr>
      </w:pPr>
      <w:bookmarkStart w:id="12" w:name="_Toc369194728"/>
      <w:r w:rsidRPr="00311F45">
        <w:rPr>
          <w:lang w:val="fr-FR"/>
        </w:rPr>
        <w:t>Introduction</w:t>
      </w:r>
      <w:bookmarkEnd w:id="12"/>
    </w:p>
    <w:p w14:paraId="764CE4F4" w14:textId="77777777" w:rsidR="00E307AC" w:rsidRPr="00311F45" w:rsidRDefault="00E307AC" w:rsidP="00AD03ED">
      <w:pPr>
        <w:rPr>
          <w:lang w:val="fr-FR"/>
        </w:rPr>
      </w:pPr>
      <w:r w:rsidRPr="00311F45">
        <w:rPr>
          <w:lang w:val="fr-FR"/>
        </w:rPr>
        <w:t>Notre lecture des évolutions de l’environnement et des spécificités de la valeur ajoutée de XMC dans cet environnement, nous conduit à proposer des orientations stratégiques après avoir constaté un ensemble de points de progrès.</w:t>
      </w:r>
    </w:p>
    <w:p w14:paraId="7EF863DE" w14:textId="77777777" w:rsidR="000E208C" w:rsidRPr="00311F45" w:rsidRDefault="000E208C" w:rsidP="00AD03ED">
      <w:pPr>
        <w:pStyle w:val="Titre2"/>
        <w:rPr>
          <w:lang w:val="fr-FR"/>
        </w:rPr>
      </w:pPr>
      <w:bookmarkStart w:id="13" w:name="_Toc369194729"/>
      <w:r w:rsidRPr="00311F45">
        <w:rPr>
          <w:lang w:val="fr-FR"/>
        </w:rPr>
        <w:t>Les points de progrès</w:t>
      </w:r>
      <w:bookmarkEnd w:id="13"/>
    </w:p>
    <w:p w14:paraId="1A1C25F9" w14:textId="77777777" w:rsidR="00E307AC" w:rsidRPr="00311F45" w:rsidRDefault="00E307AC" w:rsidP="00E307AC">
      <w:pPr>
        <w:rPr>
          <w:lang w:val="fr-FR"/>
        </w:rPr>
      </w:pPr>
      <w:r w:rsidRPr="00311F45">
        <w:rPr>
          <w:lang w:val="fr-FR"/>
        </w:rPr>
        <w:t xml:space="preserve">Si l’association possède un « cœur de valeur » riche, l’association ne semble pas pour l’instant être « tirée » par les sollicitations externes. Son activité est encore largement centripète. </w:t>
      </w:r>
    </w:p>
    <w:p w14:paraId="44E991B5" w14:textId="77777777" w:rsidR="00E307AC" w:rsidRPr="00311F45" w:rsidRDefault="00E307AC" w:rsidP="00E307AC">
      <w:pPr>
        <w:rPr>
          <w:lang w:val="fr-FR"/>
        </w:rPr>
      </w:pPr>
      <w:r w:rsidRPr="00311F45">
        <w:rPr>
          <w:lang w:val="fr-FR"/>
        </w:rPr>
        <w:t>Il existe en termes de stratégie de développement externe des points de progrès importants :</w:t>
      </w:r>
    </w:p>
    <w:p w14:paraId="4F8794D6" w14:textId="77777777" w:rsidR="000E208C" w:rsidRPr="00311F45" w:rsidRDefault="000E208C" w:rsidP="00AD03ED">
      <w:pPr>
        <w:pStyle w:val="Paragraphedeliste"/>
        <w:numPr>
          <w:ilvl w:val="0"/>
          <w:numId w:val="15"/>
        </w:numPr>
        <w:rPr>
          <w:lang w:val="fr-FR"/>
        </w:rPr>
      </w:pPr>
      <w:r w:rsidRPr="00311F45">
        <w:rPr>
          <w:lang w:val="fr-FR"/>
        </w:rPr>
        <w:t>Pas de notoriété forte externe</w:t>
      </w:r>
    </w:p>
    <w:p w14:paraId="1F65A58B" w14:textId="77777777" w:rsidR="000E208C" w:rsidRPr="00311F45" w:rsidRDefault="000E208C" w:rsidP="00AD03ED">
      <w:pPr>
        <w:pStyle w:val="Paragraphedeliste"/>
        <w:numPr>
          <w:ilvl w:val="0"/>
          <w:numId w:val="15"/>
        </w:numPr>
        <w:rPr>
          <w:lang w:val="fr-FR"/>
        </w:rPr>
      </w:pPr>
      <w:r w:rsidRPr="00311F45">
        <w:rPr>
          <w:lang w:val="fr-FR"/>
        </w:rPr>
        <w:t>Encore trop peu de membres actifs au service de l’association</w:t>
      </w:r>
    </w:p>
    <w:p w14:paraId="198C8A22" w14:textId="77777777" w:rsidR="000E208C" w:rsidRPr="00311F45" w:rsidRDefault="000E208C" w:rsidP="00AD03ED">
      <w:pPr>
        <w:pStyle w:val="Paragraphedeliste"/>
        <w:numPr>
          <w:ilvl w:val="0"/>
          <w:numId w:val="15"/>
        </w:numPr>
        <w:rPr>
          <w:lang w:val="fr-FR"/>
        </w:rPr>
      </w:pPr>
      <w:r w:rsidRPr="00311F45">
        <w:rPr>
          <w:lang w:val="fr-FR"/>
        </w:rPr>
        <w:t>Une population qui n’est pas encore représentative de la population des ingénieurs consultants</w:t>
      </w:r>
    </w:p>
    <w:p w14:paraId="3F9BFC83" w14:textId="77777777" w:rsidR="000E208C" w:rsidRPr="00311F45" w:rsidRDefault="000E208C" w:rsidP="00AD03ED">
      <w:pPr>
        <w:pStyle w:val="Paragraphedeliste"/>
        <w:numPr>
          <w:ilvl w:val="0"/>
          <w:numId w:val="15"/>
        </w:numPr>
        <w:rPr>
          <w:lang w:val="fr-FR"/>
        </w:rPr>
      </w:pPr>
      <w:r w:rsidRPr="00311F45">
        <w:rPr>
          <w:lang w:val="fr-FR"/>
        </w:rPr>
        <w:t>Un manque de moyens de communication et de promotion</w:t>
      </w:r>
    </w:p>
    <w:p w14:paraId="5E331657" w14:textId="77777777" w:rsidR="00E307AC" w:rsidRPr="00311F45" w:rsidRDefault="00E307AC" w:rsidP="00AD03ED">
      <w:pPr>
        <w:pStyle w:val="Paragraphedeliste"/>
        <w:numPr>
          <w:ilvl w:val="0"/>
          <w:numId w:val="15"/>
        </w:numPr>
        <w:rPr>
          <w:lang w:val="fr-FR"/>
        </w:rPr>
      </w:pPr>
      <w:r w:rsidRPr="00311F45">
        <w:rPr>
          <w:lang w:val="fr-FR"/>
        </w:rPr>
        <w:t>Peu d’interconnexion avec les organismes extérieurs pertinents ou avec les populations qui pourraient être nourries par le cœur de valeur</w:t>
      </w:r>
    </w:p>
    <w:p w14:paraId="68ECDEE5" w14:textId="77777777" w:rsidR="00A74750" w:rsidRPr="00311F45" w:rsidRDefault="00A74750" w:rsidP="00A74750">
      <w:pPr>
        <w:pStyle w:val="Titre2"/>
        <w:rPr>
          <w:lang w:val="fr-FR"/>
        </w:rPr>
      </w:pPr>
      <w:bookmarkStart w:id="14" w:name="_Toc369194730"/>
      <w:r w:rsidRPr="00311F45">
        <w:rPr>
          <w:lang w:val="fr-FR"/>
        </w:rPr>
        <w:t>Les axes stratégiques de développement externe</w:t>
      </w:r>
      <w:bookmarkEnd w:id="14"/>
    </w:p>
    <w:p w14:paraId="622FE87B" w14:textId="77777777" w:rsidR="00A74750" w:rsidRPr="00311F45" w:rsidRDefault="006C58BC" w:rsidP="00A74750">
      <w:pPr>
        <w:rPr>
          <w:lang w:val="fr-FR"/>
        </w:rPr>
      </w:pPr>
      <w:r>
        <w:rPr>
          <w:lang w:val="fr-FR"/>
        </w:rPr>
        <w:t>L’analyse du cœur de valeur, des ponts pertinents que pourrait constituer XMC pour l’environnement, et de c</w:t>
      </w:r>
      <w:r w:rsidR="00A74750" w:rsidRPr="00311F45">
        <w:rPr>
          <w:lang w:val="fr-FR"/>
        </w:rPr>
        <w:t>es points de progrès</w:t>
      </w:r>
      <w:r>
        <w:rPr>
          <w:lang w:val="fr-FR"/>
        </w:rPr>
        <w:t xml:space="preserve"> nous conduisent à proposer</w:t>
      </w:r>
      <w:r w:rsidR="00A74750" w:rsidRPr="00311F45">
        <w:rPr>
          <w:lang w:val="fr-FR"/>
        </w:rPr>
        <w:t xml:space="preserve"> 4 axes stratégiques pour le développement externe :</w:t>
      </w:r>
    </w:p>
    <w:p w14:paraId="62F6A919" w14:textId="77777777" w:rsidR="00816865" w:rsidRPr="00311F45" w:rsidRDefault="00A74750" w:rsidP="00A74750">
      <w:pPr>
        <w:pStyle w:val="Paragraphedeliste"/>
        <w:numPr>
          <w:ilvl w:val="0"/>
          <w:numId w:val="39"/>
        </w:numPr>
        <w:rPr>
          <w:lang w:val="fr-FR"/>
        </w:rPr>
      </w:pPr>
      <w:r w:rsidRPr="00311F45">
        <w:rPr>
          <w:lang w:val="fr-FR"/>
        </w:rPr>
        <w:t xml:space="preserve">1. Se mettre et se maintenir </w:t>
      </w:r>
      <w:r w:rsidR="00816865" w:rsidRPr="00311F45">
        <w:rPr>
          <w:lang w:val="fr-FR"/>
        </w:rPr>
        <w:t>en adéquation à l’écosystème</w:t>
      </w:r>
      <w:r w:rsidR="0000503A">
        <w:rPr>
          <w:lang w:val="fr-FR"/>
        </w:rPr>
        <w:t>. Cet axe est très important et se traduit par des orientations importantes pour le devenir de XMC :</w:t>
      </w:r>
    </w:p>
    <w:p w14:paraId="2BC20BEF" w14:textId="77777777" w:rsidR="00816865" w:rsidRPr="00311F45" w:rsidRDefault="00816865" w:rsidP="00A74750">
      <w:pPr>
        <w:pStyle w:val="Paragraphedeliste"/>
        <w:numPr>
          <w:ilvl w:val="1"/>
          <w:numId w:val="39"/>
        </w:numPr>
        <w:rPr>
          <w:lang w:val="fr-FR"/>
        </w:rPr>
      </w:pPr>
      <w:r w:rsidRPr="00311F45">
        <w:rPr>
          <w:lang w:val="fr-FR"/>
        </w:rPr>
        <w:t>Mettre en place une intelligence distribuée de l’environnement</w:t>
      </w:r>
      <w:r w:rsidR="006C58BC">
        <w:rPr>
          <w:lang w:val="fr-FR"/>
        </w:rPr>
        <w:t xml:space="preserve"> au sein de l’association, notamment à l’aide du micro </w:t>
      </w:r>
      <w:proofErr w:type="spellStart"/>
      <w:r w:rsidR="006C58BC">
        <w:rPr>
          <w:lang w:val="fr-FR"/>
        </w:rPr>
        <w:t>blogging</w:t>
      </w:r>
      <w:proofErr w:type="spellEnd"/>
      <w:r w:rsidR="006C58BC">
        <w:rPr>
          <w:lang w:val="fr-FR"/>
        </w:rPr>
        <w:t xml:space="preserve"> communautaire</w:t>
      </w:r>
    </w:p>
    <w:p w14:paraId="4E50A039" w14:textId="77777777" w:rsidR="00816865" w:rsidRPr="00311F45" w:rsidRDefault="00816865" w:rsidP="00A74750">
      <w:pPr>
        <w:pStyle w:val="Paragraphedeliste"/>
        <w:numPr>
          <w:ilvl w:val="1"/>
          <w:numId w:val="39"/>
        </w:numPr>
        <w:rPr>
          <w:lang w:val="fr-FR"/>
        </w:rPr>
      </w:pPr>
      <w:r w:rsidRPr="00311F45">
        <w:rPr>
          <w:lang w:val="fr-FR"/>
        </w:rPr>
        <w:t xml:space="preserve">Etendre </w:t>
      </w:r>
      <w:r w:rsidR="006C58BC">
        <w:rPr>
          <w:lang w:val="fr-FR"/>
        </w:rPr>
        <w:t xml:space="preserve">activement </w:t>
      </w:r>
      <w:r w:rsidRPr="00311F45">
        <w:rPr>
          <w:lang w:val="fr-FR"/>
        </w:rPr>
        <w:t>notre couverture en terme</w:t>
      </w:r>
      <w:r w:rsidR="00A74750" w:rsidRPr="00311F45">
        <w:rPr>
          <w:lang w:val="fr-FR"/>
        </w:rPr>
        <w:t>s</w:t>
      </w:r>
      <w:r w:rsidRPr="00311F45">
        <w:rPr>
          <w:lang w:val="fr-FR"/>
        </w:rPr>
        <w:t xml:space="preserve"> de grandes écoles</w:t>
      </w:r>
      <w:r w:rsidR="006C58BC">
        <w:rPr>
          <w:lang w:val="fr-FR"/>
        </w:rPr>
        <w:t xml:space="preserve"> d’ingénieurs</w:t>
      </w:r>
    </w:p>
    <w:p w14:paraId="061F80BB" w14:textId="77777777" w:rsidR="00816865" w:rsidRPr="00311F45" w:rsidRDefault="00816865" w:rsidP="00A74750">
      <w:pPr>
        <w:pStyle w:val="Paragraphedeliste"/>
        <w:numPr>
          <w:ilvl w:val="1"/>
          <w:numId w:val="39"/>
        </w:numPr>
        <w:rPr>
          <w:lang w:val="fr-FR"/>
        </w:rPr>
      </w:pPr>
      <w:r w:rsidRPr="00311F45">
        <w:rPr>
          <w:lang w:val="fr-FR"/>
        </w:rPr>
        <w:t>Etendre</w:t>
      </w:r>
      <w:r w:rsidR="006C58BC">
        <w:rPr>
          <w:lang w:val="fr-FR"/>
        </w:rPr>
        <w:t xml:space="preserve"> activement</w:t>
      </w:r>
      <w:r w:rsidRPr="00311F45">
        <w:rPr>
          <w:lang w:val="fr-FR"/>
        </w:rPr>
        <w:t xml:space="preserve"> la couverture </w:t>
      </w:r>
      <w:r w:rsidR="006C58BC">
        <w:rPr>
          <w:lang w:val="fr-FR"/>
        </w:rPr>
        <w:t>vers les</w:t>
      </w:r>
      <w:r w:rsidRPr="00311F45">
        <w:rPr>
          <w:lang w:val="fr-FR"/>
        </w:rPr>
        <w:t xml:space="preserve"> nouveaux savoir faire métier</w:t>
      </w:r>
    </w:p>
    <w:p w14:paraId="019A2722" w14:textId="77777777" w:rsidR="005D2B0D" w:rsidRPr="00997634" w:rsidRDefault="005D2B0D" w:rsidP="00AD03ED">
      <w:pPr>
        <w:pStyle w:val="Paragraphedeliste"/>
        <w:numPr>
          <w:ilvl w:val="1"/>
          <w:numId w:val="39"/>
        </w:numPr>
      </w:pPr>
      <w:proofErr w:type="spellStart"/>
      <w:r w:rsidRPr="00997634">
        <w:t>Etendre</w:t>
      </w:r>
      <w:proofErr w:type="spellEnd"/>
      <w:r w:rsidR="006C58BC" w:rsidRPr="00997634">
        <w:t xml:space="preserve"> </w:t>
      </w:r>
      <w:proofErr w:type="spellStart"/>
      <w:r w:rsidR="006C58BC" w:rsidRPr="00997634">
        <w:t>activement</w:t>
      </w:r>
      <w:proofErr w:type="spellEnd"/>
      <w:r w:rsidRPr="00997634">
        <w:t xml:space="preserve"> la couverture </w:t>
      </w:r>
      <w:proofErr w:type="spellStart"/>
      <w:r w:rsidRPr="00997634">
        <w:t>vers</w:t>
      </w:r>
      <w:proofErr w:type="spellEnd"/>
      <w:r w:rsidRPr="00997634">
        <w:t xml:space="preserve"> les cabinets </w:t>
      </w:r>
      <w:proofErr w:type="spellStart"/>
      <w:proofErr w:type="gramStart"/>
      <w:r w:rsidRPr="00997634">
        <w:t>institués</w:t>
      </w:r>
      <w:proofErr w:type="spellEnd"/>
      <w:r w:rsidRPr="00997634">
        <w:t> :</w:t>
      </w:r>
      <w:proofErr w:type="gramEnd"/>
      <w:r w:rsidRPr="00997634">
        <w:t xml:space="preserve"> Bain &amp; company, Mac </w:t>
      </w:r>
      <w:proofErr w:type="spellStart"/>
      <w:r w:rsidRPr="00997634">
        <w:t>kinsey</w:t>
      </w:r>
      <w:proofErr w:type="spellEnd"/>
      <w:r w:rsidRPr="00997634">
        <w:t xml:space="preserve">, Arthur D. Little, Roland Berger, OC&amp;C strategy, Oliver Wyman, </w:t>
      </w:r>
      <w:proofErr w:type="spellStart"/>
      <w:r w:rsidRPr="00997634">
        <w:t>Booz&amp;Co</w:t>
      </w:r>
      <w:proofErr w:type="spellEnd"/>
      <w:r w:rsidRPr="00997634">
        <w:t>, BCG, AT Kearney, Key &amp; Partners,…</w:t>
      </w:r>
    </w:p>
    <w:p w14:paraId="11DBE260" w14:textId="77777777" w:rsidR="00AD03ED" w:rsidRPr="00311F45" w:rsidRDefault="00A74750" w:rsidP="00A74750">
      <w:pPr>
        <w:pStyle w:val="Paragraphedeliste"/>
        <w:numPr>
          <w:ilvl w:val="0"/>
          <w:numId w:val="39"/>
        </w:numPr>
        <w:rPr>
          <w:lang w:val="fr-FR"/>
        </w:rPr>
      </w:pPr>
      <w:r w:rsidRPr="00311F45">
        <w:rPr>
          <w:lang w:val="fr-FR"/>
        </w:rPr>
        <w:t xml:space="preserve">2. </w:t>
      </w:r>
      <w:r w:rsidR="00AD03ED" w:rsidRPr="00311F45">
        <w:rPr>
          <w:lang w:val="fr-FR"/>
        </w:rPr>
        <w:t>Etre un repère</w:t>
      </w:r>
      <w:r w:rsidR="00475AFC" w:rsidRPr="00311F45">
        <w:rPr>
          <w:lang w:val="fr-FR"/>
        </w:rPr>
        <w:t xml:space="preserve"> pertinent dans un environnement en mutation</w:t>
      </w:r>
    </w:p>
    <w:p w14:paraId="3B8837FF" w14:textId="77777777" w:rsidR="00AD03ED" w:rsidRPr="00311F45" w:rsidRDefault="00AD03ED" w:rsidP="00A74750">
      <w:pPr>
        <w:pStyle w:val="Paragraphedeliste"/>
        <w:numPr>
          <w:ilvl w:val="1"/>
          <w:numId w:val="39"/>
        </w:numPr>
        <w:rPr>
          <w:lang w:val="fr-FR"/>
        </w:rPr>
      </w:pPr>
      <w:r w:rsidRPr="00311F45">
        <w:rPr>
          <w:lang w:val="fr-FR"/>
        </w:rPr>
        <w:t xml:space="preserve">Actualiser </w:t>
      </w:r>
      <w:r w:rsidR="00E21E4F" w:rsidRPr="00311F45">
        <w:rPr>
          <w:lang w:val="fr-FR"/>
        </w:rPr>
        <w:t xml:space="preserve">et incarner </w:t>
      </w:r>
      <w:r w:rsidRPr="00311F45">
        <w:rPr>
          <w:lang w:val="fr-FR"/>
        </w:rPr>
        <w:t>les valeurs de l’X et des grandes écoles dans le conseil</w:t>
      </w:r>
    </w:p>
    <w:p w14:paraId="73D8FCAD" w14:textId="77777777" w:rsidR="00AD03ED" w:rsidRPr="00311F45" w:rsidRDefault="00AD03ED" w:rsidP="00A74750">
      <w:pPr>
        <w:pStyle w:val="Paragraphedeliste"/>
        <w:numPr>
          <w:ilvl w:val="1"/>
          <w:numId w:val="39"/>
        </w:numPr>
        <w:rPr>
          <w:lang w:val="fr-FR"/>
        </w:rPr>
      </w:pPr>
      <w:r w:rsidRPr="00311F45">
        <w:rPr>
          <w:lang w:val="fr-FR"/>
        </w:rPr>
        <w:lastRenderedPageBreak/>
        <w:t>Devenir un repère de confiance dans un monde complexe</w:t>
      </w:r>
    </w:p>
    <w:p w14:paraId="6662627F" w14:textId="77777777" w:rsidR="0020003E" w:rsidRPr="00311F45" w:rsidRDefault="00AD03ED" w:rsidP="00A74750">
      <w:pPr>
        <w:pStyle w:val="Paragraphedeliste"/>
        <w:numPr>
          <w:ilvl w:val="1"/>
          <w:numId w:val="39"/>
        </w:numPr>
        <w:rPr>
          <w:lang w:val="fr-FR"/>
        </w:rPr>
      </w:pPr>
      <w:r w:rsidRPr="00311F45">
        <w:rPr>
          <w:lang w:val="fr-FR"/>
        </w:rPr>
        <w:t>Instaurer un espace</w:t>
      </w:r>
      <w:r w:rsidR="0020003E" w:rsidRPr="00311F45">
        <w:rPr>
          <w:lang w:val="fr-FR"/>
        </w:rPr>
        <w:t xml:space="preserve"> de</w:t>
      </w:r>
      <w:r w:rsidRPr="00311F45">
        <w:rPr>
          <w:lang w:val="fr-FR"/>
        </w:rPr>
        <w:t xml:space="preserve"> libre de parole</w:t>
      </w:r>
      <w:r w:rsidR="0020003E" w:rsidRPr="00311F45">
        <w:rPr>
          <w:lang w:val="fr-FR"/>
        </w:rPr>
        <w:t xml:space="preserve"> et d’initiatives, dans l’esprit de la charte</w:t>
      </w:r>
      <w:r w:rsidR="0000503A">
        <w:rPr>
          <w:lang w:val="fr-FR"/>
        </w:rPr>
        <w:t>, sur les mutations du travail et les solutions aux problèmes rencontrés par les clients</w:t>
      </w:r>
    </w:p>
    <w:p w14:paraId="67698078" w14:textId="77777777" w:rsidR="00E21E4F" w:rsidRPr="00311F45" w:rsidRDefault="00A74750" w:rsidP="00A74750">
      <w:pPr>
        <w:pStyle w:val="Paragraphedeliste"/>
        <w:numPr>
          <w:ilvl w:val="0"/>
          <w:numId w:val="39"/>
        </w:numPr>
        <w:rPr>
          <w:lang w:val="fr-FR"/>
        </w:rPr>
      </w:pPr>
      <w:r w:rsidRPr="00311F45">
        <w:rPr>
          <w:lang w:val="fr-FR"/>
        </w:rPr>
        <w:t xml:space="preserve">3. </w:t>
      </w:r>
      <w:r w:rsidR="00E21E4F" w:rsidRPr="00311F45">
        <w:rPr>
          <w:lang w:val="fr-FR"/>
        </w:rPr>
        <w:t>Etre un contributeur à l’écosystème</w:t>
      </w:r>
    </w:p>
    <w:p w14:paraId="55726FBB" w14:textId="77777777" w:rsidR="00E21E4F" w:rsidRPr="00311F45" w:rsidRDefault="00E21E4F" w:rsidP="00A74750">
      <w:pPr>
        <w:pStyle w:val="Paragraphedeliste"/>
        <w:numPr>
          <w:ilvl w:val="1"/>
          <w:numId w:val="39"/>
        </w:numPr>
        <w:rPr>
          <w:lang w:val="fr-FR"/>
        </w:rPr>
      </w:pPr>
      <w:r w:rsidRPr="00311F45">
        <w:rPr>
          <w:lang w:val="fr-FR"/>
        </w:rPr>
        <w:t>Rendre des services à la communauté interne et externe</w:t>
      </w:r>
    </w:p>
    <w:p w14:paraId="2235479B" w14:textId="77777777" w:rsidR="00E21E4F" w:rsidRPr="00311F45" w:rsidRDefault="00E21E4F" w:rsidP="00A74750">
      <w:pPr>
        <w:pStyle w:val="Paragraphedeliste"/>
        <w:numPr>
          <w:ilvl w:val="1"/>
          <w:numId w:val="39"/>
        </w:numPr>
        <w:rPr>
          <w:lang w:val="fr-FR" w:bidi="ar-SA"/>
        </w:rPr>
      </w:pPr>
      <w:r w:rsidRPr="00311F45">
        <w:rPr>
          <w:lang w:val="fr-FR" w:bidi="ar-SA"/>
        </w:rPr>
        <w:t>Raccorder l’association à la société actuelle en prenant acte des évolutions de l’environnement et en s’y inscrivant</w:t>
      </w:r>
    </w:p>
    <w:p w14:paraId="7108C3A5" w14:textId="77777777" w:rsidR="00E21E4F" w:rsidRPr="00311F45" w:rsidRDefault="00E21E4F" w:rsidP="00A74750">
      <w:pPr>
        <w:pStyle w:val="Paragraphedeliste"/>
        <w:numPr>
          <w:ilvl w:val="1"/>
          <w:numId w:val="39"/>
        </w:numPr>
        <w:rPr>
          <w:lang w:val="fr-FR"/>
        </w:rPr>
      </w:pPr>
      <w:r w:rsidRPr="00311F45">
        <w:rPr>
          <w:lang w:val="fr-FR"/>
        </w:rPr>
        <w:t>S’enraciner dans la société qui nous entoure comme contributeur au débat de société</w:t>
      </w:r>
    </w:p>
    <w:p w14:paraId="784695F0" w14:textId="77777777" w:rsidR="00AD03ED" w:rsidRPr="00311F45" w:rsidRDefault="00A74750" w:rsidP="00A74750">
      <w:pPr>
        <w:pStyle w:val="Paragraphedeliste"/>
        <w:numPr>
          <w:ilvl w:val="0"/>
          <w:numId w:val="39"/>
        </w:numPr>
        <w:rPr>
          <w:lang w:val="fr-FR"/>
        </w:rPr>
      </w:pPr>
      <w:r w:rsidRPr="00311F45">
        <w:rPr>
          <w:lang w:val="fr-FR"/>
        </w:rPr>
        <w:t xml:space="preserve">4. </w:t>
      </w:r>
      <w:r w:rsidR="00AD03ED" w:rsidRPr="00311F45">
        <w:rPr>
          <w:lang w:val="fr-FR"/>
        </w:rPr>
        <w:t>Renforcer notre capacité à faire</w:t>
      </w:r>
      <w:r w:rsidRPr="00311F45">
        <w:rPr>
          <w:lang w:val="fr-FR"/>
        </w:rPr>
        <w:t xml:space="preserve"> (en tant que soutien nécessaire à la stratégie de développement externe)</w:t>
      </w:r>
    </w:p>
    <w:p w14:paraId="46F301E9" w14:textId="77777777" w:rsidR="00F63403" w:rsidRPr="00311F45" w:rsidRDefault="00F63403" w:rsidP="00A74750">
      <w:pPr>
        <w:pStyle w:val="Paragraphedeliste"/>
        <w:numPr>
          <w:ilvl w:val="1"/>
          <w:numId w:val="39"/>
        </w:numPr>
        <w:rPr>
          <w:lang w:val="fr-FR" w:bidi="ar-SA"/>
        </w:rPr>
      </w:pPr>
      <w:r w:rsidRPr="00311F45">
        <w:rPr>
          <w:lang w:val="fr-FR" w:bidi="ar-SA"/>
        </w:rPr>
        <w:t>Développer l’attractivité pour les forces vives</w:t>
      </w:r>
    </w:p>
    <w:p w14:paraId="739D2CDF" w14:textId="77777777" w:rsidR="00F63403" w:rsidRPr="00311F45" w:rsidRDefault="00F63403" w:rsidP="00A74750">
      <w:pPr>
        <w:pStyle w:val="Paragraphedeliste"/>
        <w:numPr>
          <w:ilvl w:val="1"/>
          <w:numId w:val="39"/>
        </w:numPr>
        <w:rPr>
          <w:lang w:val="fr-FR" w:bidi="ar-SA"/>
        </w:rPr>
      </w:pPr>
      <w:r w:rsidRPr="00311F45">
        <w:rPr>
          <w:lang w:val="fr-FR" w:bidi="ar-SA"/>
        </w:rPr>
        <w:t>Développer l’engagement effectif</w:t>
      </w:r>
    </w:p>
    <w:p w14:paraId="6FCF500F" w14:textId="77777777" w:rsidR="00F63403" w:rsidRPr="00311F45" w:rsidRDefault="00F63403" w:rsidP="00A74750">
      <w:pPr>
        <w:pStyle w:val="Paragraphedeliste"/>
        <w:numPr>
          <w:ilvl w:val="1"/>
          <w:numId w:val="39"/>
        </w:numPr>
        <w:rPr>
          <w:lang w:val="fr-FR" w:bidi="ar-SA"/>
        </w:rPr>
      </w:pPr>
      <w:r w:rsidRPr="00311F45">
        <w:rPr>
          <w:lang w:val="fr-FR" w:bidi="ar-SA"/>
        </w:rPr>
        <w:t>Animer les interactions et la production</w:t>
      </w:r>
    </w:p>
    <w:p w14:paraId="7F3F42C3" w14:textId="77777777" w:rsidR="00F63403" w:rsidRPr="00311F45" w:rsidRDefault="00F63403" w:rsidP="00A74750">
      <w:pPr>
        <w:pStyle w:val="Paragraphedeliste"/>
        <w:numPr>
          <w:ilvl w:val="1"/>
          <w:numId w:val="39"/>
        </w:numPr>
        <w:rPr>
          <w:lang w:val="fr-FR" w:bidi="ar-SA"/>
        </w:rPr>
      </w:pPr>
      <w:r w:rsidRPr="00311F45">
        <w:rPr>
          <w:lang w:val="fr-FR" w:bidi="ar-SA"/>
        </w:rPr>
        <w:t>Optimiser les ressources financières</w:t>
      </w:r>
    </w:p>
    <w:p w14:paraId="38F121A9" w14:textId="77777777" w:rsidR="00F63403" w:rsidRPr="00311F45" w:rsidRDefault="0020003E" w:rsidP="00A74750">
      <w:pPr>
        <w:pStyle w:val="Paragraphedeliste"/>
        <w:numPr>
          <w:ilvl w:val="1"/>
          <w:numId w:val="39"/>
        </w:numPr>
        <w:rPr>
          <w:lang w:val="fr-FR" w:bidi="ar-SA"/>
        </w:rPr>
      </w:pPr>
      <w:r w:rsidRPr="00311F45">
        <w:rPr>
          <w:lang w:val="fr-FR" w:bidi="ar-SA"/>
        </w:rPr>
        <w:t>Améliorer l’organisation</w:t>
      </w:r>
    </w:p>
    <w:p w14:paraId="15A51CC0" w14:textId="77777777" w:rsidR="0020003E" w:rsidRPr="004F2FA9" w:rsidRDefault="0020003E" w:rsidP="004F2FA9">
      <w:pPr>
        <w:pStyle w:val="Paragraphedeliste"/>
        <w:numPr>
          <w:ilvl w:val="1"/>
          <w:numId w:val="39"/>
        </w:numPr>
        <w:rPr>
          <w:lang w:val="fr-FR" w:bidi="ar-SA"/>
        </w:rPr>
      </w:pPr>
      <w:r w:rsidRPr="00311F45">
        <w:rPr>
          <w:lang w:val="fr-FR" w:bidi="ar-SA"/>
        </w:rPr>
        <w:t>Améliorer les infrastructures</w:t>
      </w:r>
    </w:p>
    <w:sectPr w:rsidR="0020003E" w:rsidRPr="004F2FA9" w:rsidSect="006A3889">
      <w:footerReference w:type="even"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3D16C" w14:textId="77777777" w:rsidR="00EC585C" w:rsidRDefault="00EC585C" w:rsidP="000D3CFA">
      <w:pPr>
        <w:spacing w:before="0" w:after="0" w:line="240" w:lineRule="auto"/>
      </w:pPr>
      <w:r>
        <w:separator/>
      </w:r>
    </w:p>
  </w:endnote>
  <w:endnote w:type="continuationSeparator" w:id="0">
    <w:p w14:paraId="5F44028E" w14:textId="77777777" w:rsidR="00EC585C" w:rsidRDefault="00EC585C" w:rsidP="000D3CF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MT">
    <w:altName w:val="Arial"/>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36641" w14:textId="77777777" w:rsidR="0000503A" w:rsidRDefault="0000503A" w:rsidP="00DA176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3168934" w14:textId="77777777" w:rsidR="0000503A" w:rsidRDefault="0000503A" w:rsidP="0049134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D282D" w14:textId="77777777" w:rsidR="0000503A" w:rsidRDefault="0000503A" w:rsidP="00DA176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F2FA9">
      <w:rPr>
        <w:rStyle w:val="Numrodepage"/>
        <w:noProof/>
      </w:rPr>
      <w:t>1</w:t>
    </w:r>
    <w:r>
      <w:rPr>
        <w:rStyle w:val="Numrodepage"/>
      </w:rPr>
      <w:fldChar w:fldCharType="end"/>
    </w:r>
  </w:p>
  <w:p w14:paraId="4A1AFA6C" w14:textId="77777777" w:rsidR="0000503A" w:rsidRDefault="0000503A" w:rsidP="0049134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FC433" w14:textId="77777777" w:rsidR="00EC585C" w:rsidRDefault="00EC585C" w:rsidP="000D3CFA">
      <w:pPr>
        <w:spacing w:before="0" w:after="0" w:line="240" w:lineRule="auto"/>
      </w:pPr>
      <w:r>
        <w:separator/>
      </w:r>
    </w:p>
  </w:footnote>
  <w:footnote w:type="continuationSeparator" w:id="0">
    <w:p w14:paraId="53BC9D16" w14:textId="77777777" w:rsidR="00EC585C" w:rsidRDefault="00EC585C" w:rsidP="000D3CFA">
      <w:pPr>
        <w:spacing w:before="0" w:after="0" w:line="240" w:lineRule="auto"/>
      </w:pPr>
      <w:r>
        <w:continuationSeparator/>
      </w:r>
    </w:p>
  </w:footnote>
  <w:footnote w:id="1">
    <w:p w14:paraId="432C7658" w14:textId="77777777" w:rsidR="0000503A" w:rsidRPr="00497A54" w:rsidRDefault="0000503A">
      <w:pPr>
        <w:pStyle w:val="Notedebasdepage"/>
        <w:rPr>
          <w:lang w:val="fr-FR"/>
        </w:rPr>
      </w:pPr>
      <w:r>
        <w:rPr>
          <w:rStyle w:val="Appelnotedebasdep"/>
        </w:rPr>
        <w:footnoteRef/>
      </w:r>
      <w:r w:rsidRPr="00997634">
        <w:rPr>
          <w:lang w:val="fr-FR"/>
        </w:rPr>
        <w:t xml:space="preserve"> </w:t>
      </w:r>
      <w:r>
        <w:rPr>
          <w:lang w:val="fr-FR"/>
        </w:rPr>
        <w:t>A titre illustratif, les métiers de l’informatique ont été contraints de développer des méthodes spécifiques, tel que les méthodologies projet et les méthodologies de développement agile, qui préfigurent la transformation des métiers classiques, de plus en plus menés en mode projet et agile.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C7148"/>
    <w:multiLevelType w:val="hybridMultilevel"/>
    <w:tmpl w:val="51383D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4A4CD7"/>
    <w:multiLevelType w:val="hybridMultilevel"/>
    <w:tmpl w:val="0E66A1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DC18D4"/>
    <w:multiLevelType w:val="hybridMultilevel"/>
    <w:tmpl w:val="3DAEA20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B60B44"/>
    <w:multiLevelType w:val="hybridMultilevel"/>
    <w:tmpl w:val="D79866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F24FAB"/>
    <w:multiLevelType w:val="hybridMultilevel"/>
    <w:tmpl w:val="4EF2267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CE04BE"/>
    <w:multiLevelType w:val="hybridMultilevel"/>
    <w:tmpl w:val="8E028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7E009D"/>
    <w:multiLevelType w:val="hybridMultilevel"/>
    <w:tmpl w:val="90E054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9C57D0"/>
    <w:multiLevelType w:val="hybridMultilevel"/>
    <w:tmpl w:val="0FD24D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F12788"/>
    <w:multiLevelType w:val="hybridMultilevel"/>
    <w:tmpl w:val="9A648E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931EF1"/>
    <w:multiLevelType w:val="hybridMultilevel"/>
    <w:tmpl w:val="66568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1462EE"/>
    <w:multiLevelType w:val="hybridMultilevel"/>
    <w:tmpl w:val="2BBE7F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0C77D8E"/>
    <w:multiLevelType w:val="hybridMultilevel"/>
    <w:tmpl w:val="1108E7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8F5B00"/>
    <w:multiLevelType w:val="hybridMultilevel"/>
    <w:tmpl w:val="9086EEE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D12D98"/>
    <w:multiLevelType w:val="hybridMultilevel"/>
    <w:tmpl w:val="94D06B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A65F47"/>
    <w:multiLevelType w:val="hybridMultilevel"/>
    <w:tmpl w:val="F24E27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716D7A"/>
    <w:multiLevelType w:val="hybridMultilevel"/>
    <w:tmpl w:val="5BC029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2557F31"/>
    <w:multiLevelType w:val="hybridMultilevel"/>
    <w:tmpl w:val="C178A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7927BFF"/>
    <w:multiLevelType w:val="hybridMultilevel"/>
    <w:tmpl w:val="53D218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8855BAC"/>
    <w:multiLevelType w:val="hybridMultilevel"/>
    <w:tmpl w:val="1A268D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BDA2E85"/>
    <w:multiLevelType w:val="hybridMultilevel"/>
    <w:tmpl w:val="CED0B0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3145C6A"/>
    <w:multiLevelType w:val="hybridMultilevel"/>
    <w:tmpl w:val="11BA53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36641F3"/>
    <w:multiLevelType w:val="hybridMultilevel"/>
    <w:tmpl w:val="5D20EC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3966D4E"/>
    <w:multiLevelType w:val="hybridMultilevel"/>
    <w:tmpl w:val="52E45D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637327B"/>
    <w:multiLevelType w:val="hybridMultilevel"/>
    <w:tmpl w:val="BF220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90565AD"/>
    <w:multiLevelType w:val="hybridMultilevel"/>
    <w:tmpl w:val="E38C33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9E5652F"/>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7" w15:restartNumberingAfterBreak="0">
    <w:nsid w:val="5B96526B"/>
    <w:multiLevelType w:val="hybridMultilevel"/>
    <w:tmpl w:val="39FCCDC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C7F491D"/>
    <w:multiLevelType w:val="hybridMultilevel"/>
    <w:tmpl w:val="55DE86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F0C1CC0"/>
    <w:multiLevelType w:val="hybridMultilevel"/>
    <w:tmpl w:val="350A244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0501939"/>
    <w:multiLevelType w:val="hybridMultilevel"/>
    <w:tmpl w:val="BAC488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2CE36DF"/>
    <w:multiLevelType w:val="hybridMultilevel"/>
    <w:tmpl w:val="72349D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5525A53"/>
    <w:multiLevelType w:val="hybridMultilevel"/>
    <w:tmpl w:val="CC2663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5570B7B"/>
    <w:multiLevelType w:val="hybridMultilevel"/>
    <w:tmpl w:val="CECE40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67295D8F"/>
    <w:multiLevelType w:val="hybridMultilevel"/>
    <w:tmpl w:val="E2D6CA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73C3C82"/>
    <w:multiLevelType w:val="hybridMultilevel"/>
    <w:tmpl w:val="B11AD5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78E7509"/>
    <w:multiLevelType w:val="hybridMultilevel"/>
    <w:tmpl w:val="783652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DE11E9D"/>
    <w:multiLevelType w:val="hybridMultilevel"/>
    <w:tmpl w:val="5EE4BA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18A798E"/>
    <w:multiLevelType w:val="hybridMultilevel"/>
    <w:tmpl w:val="22F46D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1A172CC"/>
    <w:multiLevelType w:val="multilevel"/>
    <w:tmpl w:val="9E4AF8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1B45B2B"/>
    <w:multiLevelType w:val="hybridMultilevel"/>
    <w:tmpl w:val="750A9D9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BDD295F"/>
    <w:multiLevelType w:val="hybridMultilevel"/>
    <w:tmpl w:val="DD8841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C5110EB"/>
    <w:multiLevelType w:val="hybridMultilevel"/>
    <w:tmpl w:val="63DE91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D446FC4"/>
    <w:multiLevelType w:val="hybridMultilevel"/>
    <w:tmpl w:val="FC7CA7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9"/>
  </w:num>
  <w:num w:numId="2">
    <w:abstractNumId w:val="29"/>
  </w:num>
  <w:num w:numId="3">
    <w:abstractNumId w:val="20"/>
  </w:num>
  <w:num w:numId="4">
    <w:abstractNumId w:val="15"/>
  </w:num>
  <w:num w:numId="5">
    <w:abstractNumId w:val="42"/>
  </w:num>
  <w:num w:numId="6">
    <w:abstractNumId w:val="12"/>
  </w:num>
  <w:num w:numId="7">
    <w:abstractNumId w:val="31"/>
  </w:num>
  <w:num w:numId="8">
    <w:abstractNumId w:val="8"/>
  </w:num>
  <w:num w:numId="9">
    <w:abstractNumId w:val="6"/>
  </w:num>
  <w:num w:numId="10">
    <w:abstractNumId w:val="30"/>
  </w:num>
  <w:num w:numId="11">
    <w:abstractNumId w:val="19"/>
  </w:num>
  <w:num w:numId="12">
    <w:abstractNumId w:val="26"/>
  </w:num>
  <w:num w:numId="13">
    <w:abstractNumId w:val="28"/>
  </w:num>
  <w:num w:numId="14">
    <w:abstractNumId w:val="9"/>
  </w:num>
  <w:num w:numId="15">
    <w:abstractNumId w:val="17"/>
  </w:num>
  <w:num w:numId="16">
    <w:abstractNumId w:val="22"/>
  </w:num>
  <w:num w:numId="17">
    <w:abstractNumId w:val="14"/>
  </w:num>
  <w:num w:numId="18">
    <w:abstractNumId w:val="43"/>
  </w:num>
  <w:num w:numId="19">
    <w:abstractNumId w:val="41"/>
  </w:num>
  <w:num w:numId="20">
    <w:abstractNumId w:val="38"/>
  </w:num>
  <w:num w:numId="21">
    <w:abstractNumId w:val="23"/>
  </w:num>
  <w:num w:numId="22">
    <w:abstractNumId w:val="16"/>
  </w:num>
  <w:num w:numId="23">
    <w:abstractNumId w:val="24"/>
  </w:num>
  <w:num w:numId="24">
    <w:abstractNumId w:val="35"/>
  </w:num>
  <w:num w:numId="25">
    <w:abstractNumId w:val="11"/>
  </w:num>
  <w:num w:numId="26">
    <w:abstractNumId w:val="34"/>
  </w:num>
  <w:num w:numId="27">
    <w:abstractNumId w:val="1"/>
  </w:num>
  <w:num w:numId="28">
    <w:abstractNumId w:val="25"/>
  </w:num>
  <w:num w:numId="29">
    <w:abstractNumId w:val="21"/>
  </w:num>
  <w:num w:numId="30">
    <w:abstractNumId w:val="37"/>
  </w:num>
  <w:num w:numId="31">
    <w:abstractNumId w:val="2"/>
  </w:num>
  <w:num w:numId="32">
    <w:abstractNumId w:val="36"/>
  </w:num>
  <w:num w:numId="33">
    <w:abstractNumId w:val="33"/>
  </w:num>
  <w:num w:numId="34">
    <w:abstractNumId w:val="0"/>
  </w:num>
  <w:num w:numId="35">
    <w:abstractNumId w:val="32"/>
  </w:num>
  <w:num w:numId="36">
    <w:abstractNumId w:val="10"/>
  </w:num>
  <w:num w:numId="37">
    <w:abstractNumId w:val="18"/>
  </w:num>
  <w:num w:numId="38">
    <w:abstractNumId w:val="4"/>
  </w:num>
  <w:num w:numId="39">
    <w:abstractNumId w:val="3"/>
  </w:num>
  <w:num w:numId="40">
    <w:abstractNumId w:val="40"/>
  </w:num>
  <w:num w:numId="41">
    <w:abstractNumId w:val="5"/>
  </w:num>
  <w:num w:numId="42">
    <w:abstractNumId w:val="27"/>
  </w:num>
  <w:num w:numId="43">
    <w:abstractNumId w:val="13"/>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7E6110"/>
    <w:rsid w:val="0000503A"/>
    <w:rsid w:val="000135B1"/>
    <w:rsid w:val="00033502"/>
    <w:rsid w:val="00067B26"/>
    <w:rsid w:val="0007492B"/>
    <w:rsid w:val="000D3CFA"/>
    <w:rsid w:val="000E208C"/>
    <w:rsid w:val="000E7628"/>
    <w:rsid w:val="000F1688"/>
    <w:rsid w:val="00101503"/>
    <w:rsid w:val="001624A3"/>
    <w:rsid w:val="00165259"/>
    <w:rsid w:val="001A54FC"/>
    <w:rsid w:val="001D7FFC"/>
    <w:rsid w:val="001E42D5"/>
    <w:rsid w:val="001E6E6F"/>
    <w:rsid w:val="0020003E"/>
    <w:rsid w:val="0021017C"/>
    <w:rsid w:val="0022357F"/>
    <w:rsid w:val="00227A0D"/>
    <w:rsid w:val="0024408E"/>
    <w:rsid w:val="00263B94"/>
    <w:rsid w:val="00281E16"/>
    <w:rsid w:val="002E309D"/>
    <w:rsid w:val="003054AE"/>
    <w:rsid w:val="00311F45"/>
    <w:rsid w:val="003D07AD"/>
    <w:rsid w:val="003D0A9C"/>
    <w:rsid w:val="003D6EEA"/>
    <w:rsid w:val="004051B9"/>
    <w:rsid w:val="00415A94"/>
    <w:rsid w:val="004206E2"/>
    <w:rsid w:val="004572BC"/>
    <w:rsid w:val="004651C9"/>
    <w:rsid w:val="00475AFC"/>
    <w:rsid w:val="0049134C"/>
    <w:rsid w:val="00497A54"/>
    <w:rsid w:val="004F2FA9"/>
    <w:rsid w:val="0050156A"/>
    <w:rsid w:val="00502884"/>
    <w:rsid w:val="00502B02"/>
    <w:rsid w:val="00530417"/>
    <w:rsid w:val="0053213C"/>
    <w:rsid w:val="00532CB3"/>
    <w:rsid w:val="00535D10"/>
    <w:rsid w:val="00540C0A"/>
    <w:rsid w:val="00572A1F"/>
    <w:rsid w:val="0059534C"/>
    <w:rsid w:val="005970BA"/>
    <w:rsid w:val="005D2B0D"/>
    <w:rsid w:val="005D4D58"/>
    <w:rsid w:val="005F4D32"/>
    <w:rsid w:val="006219C4"/>
    <w:rsid w:val="006505D8"/>
    <w:rsid w:val="00664C22"/>
    <w:rsid w:val="0069008D"/>
    <w:rsid w:val="00693FC7"/>
    <w:rsid w:val="006A3889"/>
    <w:rsid w:val="006B6FD2"/>
    <w:rsid w:val="006C58BC"/>
    <w:rsid w:val="006F4055"/>
    <w:rsid w:val="00760969"/>
    <w:rsid w:val="00767F96"/>
    <w:rsid w:val="00784B63"/>
    <w:rsid w:val="007C2270"/>
    <w:rsid w:val="007E6110"/>
    <w:rsid w:val="007F010F"/>
    <w:rsid w:val="00804816"/>
    <w:rsid w:val="00816865"/>
    <w:rsid w:val="008238A8"/>
    <w:rsid w:val="00824315"/>
    <w:rsid w:val="00874FBC"/>
    <w:rsid w:val="008C37C3"/>
    <w:rsid w:val="008E2DC0"/>
    <w:rsid w:val="008F663B"/>
    <w:rsid w:val="0092556C"/>
    <w:rsid w:val="009308ED"/>
    <w:rsid w:val="00956024"/>
    <w:rsid w:val="00997634"/>
    <w:rsid w:val="009A689F"/>
    <w:rsid w:val="009B0A75"/>
    <w:rsid w:val="009B7368"/>
    <w:rsid w:val="009C6B35"/>
    <w:rsid w:val="00A106E8"/>
    <w:rsid w:val="00A264EB"/>
    <w:rsid w:val="00A301C5"/>
    <w:rsid w:val="00A52073"/>
    <w:rsid w:val="00A62AF4"/>
    <w:rsid w:val="00A74750"/>
    <w:rsid w:val="00A92238"/>
    <w:rsid w:val="00AA4EBC"/>
    <w:rsid w:val="00AD03ED"/>
    <w:rsid w:val="00AE331B"/>
    <w:rsid w:val="00AE42D1"/>
    <w:rsid w:val="00AE4CD1"/>
    <w:rsid w:val="00B67884"/>
    <w:rsid w:val="00B7061B"/>
    <w:rsid w:val="00B84109"/>
    <w:rsid w:val="00BA057B"/>
    <w:rsid w:val="00BB62B9"/>
    <w:rsid w:val="00BC080D"/>
    <w:rsid w:val="00C247E6"/>
    <w:rsid w:val="00C2613E"/>
    <w:rsid w:val="00C41A2B"/>
    <w:rsid w:val="00C44A1F"/>
    <w:rsid w:val="00C47A34"/>
    <w:rsid w:val="00C92162"/>
    <w:rsid w:val="00CA1A71"/>
    <w:rsid w:val="00CA7179"/>
    <w:rsid w:val="00CB0AEC"/>
    <w:rsid w:val="00CB5013"/>
    <w:rsid w:val="00CF2D22"/>
    <w:rsid w:val="00D000EF"/>
    <w:rsid w:val="00D06073"/>
    <w:rsid w:val="00D2318B"/>
    <w:rsid w:val="00D25D69"/>
    <w:rsid w:val="00D63EA2"/>
    <w:rsid w:val="00D66D35"/>
    <w:rsid w:val="00D74898"/>
    <w:rsid w:val="00D93955"/>
    <w:rsid w:val="00DA176D"/>
    <w:rsid w:val="00DC5274"/>
    <w:rsid w:val="00DC6BA8"/>
    <w:rsid w:val="00DD1593"/>
    <w:rsid w:val="00DE3C24"/>
    <w:rsid w:val="00E14001"/>
    <w:rsid w:val="00E21E4F"/>
    <w:rsid w:val="00E22396"/>
    <w:rsid w:val="00E23624"/>
    <w:rsid w:val="00E307AC"/>
    <w:rsid w:val="00E347F3"/>
    <w:rsid w:val="00E36A21"/>
    <w:rsid w:val="00E94D8B"/>
    <w:rsid w:val="00EA3AA5"/>
    <w:rsid w:val="00EC1B14"/>
    <w:rsid w:val="00EC585C"/>
    <w:rsid w:val="00ED40EC"/>
    <w:rsid w:val="00ED5D9D"/>
    <w:rsid w:val="00EE6870"/>
    <w:rsid w:val="00F00818"/>
    <w:rsid w:val="00F013F5"/>
    <w:rsid w:val="00F12CDD"/>
    <w:rsid w:val="00F55107"/>
    <w:rsid w:val="00F63403"/>
    <w:rsid w:val="00F763F1"/>
    <w:rsid w:val="00FA199D"/>
    <w:rsid w:val="00FC08E4"/>
    <w:rsid w:val="00FC20CD"/>
    <w:rsid w:val="00FE0E89"/>
    <w:rsid w:val="00FE2821"/>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5DF17"/>
  <w15:docId w15:val="{E1F0025C-98A8-0C42-BF49-B0B6FE9DF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503"/>
    <w:pPr>
      <w:jc w:val="both"/>
    </w:pPr>
    <w:rPr>
      <w:sz w:val="24"/>
      <w:szCs w:val="20"/>
    </w:rPr>
  </w:style>
  <w:style w:type="paragraph" w:styleId="Titre1">
    <w:name w:val="heading 1"/>
    <w:basedOn w:val="Normal"/>
    <w:next w:val="Normal"/>
    <w:link w:val="Titre1Car"/>
    <w:uiPriority w:val="9"/>
    <w:qFormat/>
    <w:rsid w:val="00DA176D"/>
    <w:pPr>
      <w:numPr>
        <w:numId w:val="12"/>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DA176D"/>
    <w:pPr>
      <w:numPr>
        <w:ilvl w:val="1"/>
        <w:numId w:val="12"/>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Titre3">
    <w:name w:val="heading 3"/>
    <w:basedOn w:val="Normal"/>
    <w:next w:val="Normal"/>
    <w:link w:val="Titre3Car"/>
    <w:uiPriority w:val="9"/>
    <w:unhideWhenUsed/>
    <w:qFormat/>
    <w:rsid w:val="00DA176D"/>
    <w:pPr>
      <w:numPr>
        <w:ilvl w:val="2"/>
        <w:numId w:val="12"/>
      </w:num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itre4">
    <w:name w:val="heading 4"/>
    <w:basedOn w:val="Normal"/>
    <w:next w:val="Normal"/>
    <w:link w:val="Titre4Car"/>
    <w:uiPriority w:val="9"/>
    <w:unhideWhenUsed/>
    <w:qFormat/>
    <w:rsid w:val="00DA176D"/>
    <w:pPr>
      <w:numPr>
        <w:ilvl w:val="3"/>
        <w:numId w:val="12"/>
      </w:num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itre5">
    <w:name w:val="heading 5"/>
    <w:basedOn w:val="Normal"/>
    <w:next w:val="Normal"/>
    <w:link w:val="Titre5Car"/>
    <w:uiPriority w:val="9"/>
    <w:semiHidden/>
    <w:unhideWhenUsed/>
    <w:qFormat/>
    <w:rsid w:val="00DA176D"/>
    <w:pPr>
      <w:numPr>
        <w:ilvl w:val="4"/>
        <w:numId w:val="12"/>
      </w:numPr>
      <w:pBdr>
        <w:bottom w:val="single" w:sz="6" w:space="1" w:color="4F81BD" w:themeColor="accent1"/>
      </w:pBdr>
      <w:spacing w:before="300" w:after="0"/>
      <w:outlineLvl w:val="4"/>
    </w:pPr>
    <w:rPr>
      <w:caps/>
      <w:color w:val="365F91" w:themeColor="accent1" w:themeShade="BF"/>
      <w:spacing w:val="10"/>
      <w:sz w:val="22"/>
      <w:szCs w:val="22"/>
    </w:rPr>
  </w:style>
  <w:style w:type="paragraph" w:styleId="Titre6">
    <w:name w:val="heading 6"/>
    <w:basedOn w:val="Normal"/>
    <w:next w:val="Normal"/>
    <w:link w:val="Titre6Car"/>
    <w:uiPriority w:val="9"/>
    <w:semiHidden/>
    <w:unhideWhenUsed/>
    <w:qFormat/>
    <w:rsid w:val="00DA176D"/>
    <w:pPr>
      <w:numPr>
        <w:ilvl w:val="5"/>
        <w:numId w:val="12"/>
      </w:numPr>
      <w:pBdr>
        <w:bottom w:val="dotted" w:sz="6" w:space="1" w:color="4F81BD" w:themeColor="accent1"/>
      </w:pBdr>
      <w:spacing w:before="300" w:after="0"/>
      <w:outlineLvl w:val="5"/>
    </w:pPr>
    <w:rPr>
      <w:caps/>
      <w:color w:val="365F91" w:themeColor="accent1" w:themeShade="BF"/>
      <w:spacing w:val="10"/>
      <w:sz w:val="22"/>
      <w:szCs w:val="22"/>
    </w:rPr>
  </w:style>
  <w:style w:type="paragraph" w:styleId="Titre7">
    <w:name w:val="heading 7"/>
    <w:basedOn w:val="Normal"/>
    <w:next w:val="Normal"/>
    <w:link w:val="Titre7Car"/>
    <w:uiPriority w:val="9"/>
    <w:semiHidden/>
    <w:unhideWhenUsed/>
    <w:qFormat/>
    <w:rsid w:val="00DA176D"/>
    <w:pPr>
      <w:numPr>
        <w:ilvl w:val="6"/>
        <w:numId w:val="12"/>
      </w:numPr>
      <w:spacing w:before="300" w:after="0"/>
      <w:outlineLvl w:val="6"/>
    </w:pPr>
    <w:rPr>
      <w:caps/>
      <w:color w:val="365F91" w:themeColor="accent1" w:themeShade="BF"/>
      <w:spacing w:val="10"/>
      <w:sz w:val="22"/>
      <w:szCs w:val="22"/>
    </w:rPr>
  </w:style>
  <w:style w:type="paragraph" w:styleId="Titre8">
    <w:name w:val="heading 8"/>
    <w:basedOn w:val="Normal"/>
    <w:next w:val="Normal"/>
    <w:link w:val="Titre8Car"/>
    <w:uiPriority w:val="9"/>
    <w:semiHidden/>
    <w:unhideWhenUsed/>
    <w:qFormat/>
    <w:rsid w:val="00DA176D"/>
    <w:pPr>
      <w:numPr>
        <w:ilvl w:val="7"/>
        <w:numId w:val="12"/>
      </w:num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DA176D"/>
    <w:pPr>
      <w:numPr>
        <w:ilvl w:val="8"/>
        <w:numId w:val="12"/>
      </w:num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A176D"/>
    <w:rPr>
      <w:b/>
      <w:bCs/>
      <w:caps/>
      <w:color w:val="FFFFFF" w:themeColor="background1"/>
      <w:spacing w:val="15"/>
      <w:shd w:val="clear" w:color="auto" w:fill="4F81BD" w:themeFill="accent1"/>
    </w:rPr>
  </w:style>
  <w:style w:type="character" w:customStyle="1" w:styleId="Titre2Car">
    <w:name w:val="Titre 2 Car"/>
    <w:basedOn w:val="Policepardfaut"/>
    <w:link w:val="Titre2"/>
    <w:uiPriority w:val="9"/>
    <w:rsid w:val="00DA176D"/>
    <w:rPr>
      <w:caps/>
      <w:spacing w:val="15"/>
      <w:shd w:val="clear" w:color="auto" w:fill="DBE5F1" w:themeFill="accent1" w:themeFillTint="33"/>
    </w:rPr>
  </w:style>
  <w:style w:type="character" w:customStyle="1" w:styleId="Titre3Car">
    <w:name w:val="Titre 3 Car"/>
    <w:basedOn w:val="Policepardfaut"/>
    <w:link w:val="Titre3"/>
    <w:uiPriority w:val="9"/>
    <w:rsid w:val="00DA176D"/>
    <w:rPr>
      <w:caps/>
      <w:color w:val="243F60" w:themeColor="accent1" w:themeShade="7F"/>
      <w:spacing w:val="15"/>
    </w:rPr>
  </w:style>
  <w:style w:type="character" w:customStyle="1" w:styleId="editsection">
    <w:name w:val="editsection"/>
    <w:basedOn w:val="Policepardfaut"/>
    <w:rsid w:val="006A3889"/>
  </w:style>
  <w:style w:type="paragraph" w:styleId="Paragraphedeliste">
    <w:name w:val="List Paragraph"/>
    <w:basedOn w:val="Normal"/>
    <w:uiPriority w:val="34"/>
    <w:qFormat/>
    <w:rsid w:val="00DA176D"/>
    <w:pPr>
      <w:ind w:left="720"/>
      <w:contextualSpacing/>
    </w:pPr>
  </w:style>
  <w:style w:type="character" w:customStyle="1" w:styleId="Titre4Car">
    <w:name w:val="Titre 4 Car"/>
    <w:basedOn w:val="Policepardfaut"/>
    <w:link w:val="Titre4"/>
    <w:uiPriority w:val="9"/>
    <w:rsid w:val="00DA176D"/>
    <w:rPr>
      <w:caps/>
      <w:color w:val="365F91" w:themeColor="accent1" w:themeShade="BF"/>
      <w:spacing w:val="10"/>
    </w:rPr>
  </w:style>
  <w:style w:type="character" w:customStyle="1" w:styleId="Titre5Car">
    <w:name w:val="Titre 5 Car"/>
    <w:basedOn w:val="Policepardfaut"/>
    <w:link w:val="Titre5"/>
    <w:uiPriority w:val="9"/>
    <w:semiHidden/>
    <w:rsid w:val="00DA176D"/>
    <w:rPr>
      <w:caps/>
      <w:color w:val="365F91" w:themeColor="accent1" w:themeShade="BF"/>
      <w:spacing w:val="10"/>
    </w:rPr>
  </w:style>
  <w:style w:type="character" w:customStyle="1" w:styleId="Titre6Car">
    <w:name w:val="Titre 6 Car"/>
    <w:basedOn w:val="Policepardfaut"/>
    <w:link w:val="Titre6"/>
    <w:uiPriority w:val="9"/>
    <w:semiHidden/>
    <w:rsid w:val="00DA176D"/>
    <w:rPr>
      <w:caps/>
      <w:color w:val="365F91" w:themeColor="accent1" w:themeShade="BF"/>
      <w:spacing w:val="10"/>
    </w:rPr>
  </w:style>
  <w:style w:type="character" w:customStyle="1" w:styleId="Titre7Car">
    <w:name w:val="Titre 7 Car"/>
    <w:basedOn w:val="Policepardfaut"/>
    <w:link w:val="Titre7"/>
    <w:uiPriority w:val="9"/>
    <w:semiHidden/>
    <w:rsid w:val="00DA176D"/>
    <w:rPr>
      <w:caps/>
      <w:color w:val="365F91" w:themeColor="accent1" w:themeShade="BF"/>
      <w:spacing w:val="10"/>
    </w:rPr>
  </w:style>
  <w:style w:type="character" w:customStyle="1" w:styleId="Titre8Car">
    <w:name w:val="Titre 8 Car"/>
    <w:basedOn w:val="Policepardfaut"/>
    <w:link w:val="Titre8"/>
    <w:uiPriority w:val="9"/>
    <w:semiHidden/>
    <w:rsid w:val="00DA176D"/>
    <w:rPr>
      <w:caps/>
      <w:spacing w:val="10"/>
      <w:sz w:val="18"/>
      <w:szCs w:val="18"/>
    </w:rPr>
  </w:style>
  <w:style w:type="character" w:customStyle="1" w:styleId="Titre9Car">
    <w:name w:val="Titre 9 Car"/>
    <w:basedOn w:val="Policepardfaut"/>
    <w:link w:val="Titre9"/>
    <w:uiPriority w:val="9"/>
    <w:semiHidden/>
    <w:rsid w:val="00DA176D"/>
    <w:rPr>
      <w:i/>
      <w:caps/>
      <w:spacing w:val="10"/>
      <w:sz w:val="18"/>
      <w:szCs w:val="18"/>
    </w:rPr>
  </w:style>
  <w:style w:type="paragraph" w:styleId="Pieddepage">
    <w:name w:val="footer"/>
    <w:basedOn w:val="Normal"/>
    <w:link w:val="PieddepageCar"/>
    <w:uiPriority w:val="99"/>
    <w:semiHidden/>
    <w:unhideWhenUsed/>
    <w:rsid w:val="0049134C"/>
    <w:pPr>
      <w:tabs>
        <w:tab w:val="center" w:pos="4536"/>
        <w:tab w:val="right" w:pos="9072"/>
      </w:tabs>
      <w:spacing w:after="0"/>
    </w:pPr>
  </w:style>
  <w:style w:type="character" w:customStyle="1" w:styleId="PieddepageCar">
    <w:name w:val="Pied de page Car"/>
    <w:basedOn w:val="Policepardfaut"/>
    <w:link w:val="Pieddepage"/>
    <w:uiPriority w:val="99"/>
    <w:semiHidden/>
    <w:rsid w:val="0049134C"/>
  </w:style>
  <w:style w:type="character" w:styleId="Numrodepage">
    <w:name w:val="page number"/>
    <w:basedOn w:val="Policepardfaut"/>
    <w:uiPriority w:val="99"/>
    <w:semiHidden/>
    <w:unhideWhenUsed/>
    <w:rsid w:val="0049134C"/>
  </w:style>
  <w:style w:type="paragraph" w:styleId="Lgende">
    <w:name w:val="caption"/>
    <w:basedOn w:val="Normal"/>
    <w:next w:val="Normal"/>
    <w:uiPriority w:val="35"/>
    <w:semiHidden/>
    <w:unhideWhenUsed/>
    <w:qFormat/>
    <w:rsid w:val="00DA176D"/>
    <w:rPr>
      <w:b/>
      <w:bCs/>
      <w:color w:val="365F91" w:themeColor="accent1" w:themeShade="BF"/>
      <w:sz w:val="16"/>
      <w:szCs w:val="16"/>
    </w:rPr>
  </w:style>
  <w:style w:type="paragraph" w:styleId="Titre">
    <w:name w:val="Title"/>
    <w:basedOn w:val="Normal"/>
    <w:next w:val="Normal"/>
    <w:link w:val="TitreCar"/>
    <w:uiPriority w:val="10"/>
    <w:qFormat/>
    <w:rsid w:val="004F2FA9"/>
    <w:pPr>
      <w:spacing w:before="720"/>
      <w:jc w:val="center"/>
    </w:pPr>
    <w:rPr>
      <w:caps/>
      <w:color w:val="4F81BD" w:themeColor="accent1"/>
      <w:spacing w:val="10"/>
      <w:kern w:val="28"/>
      <w:sz w:val="52"/>
      <w:szCs w:val="52"/>
    </w:rPr>
  </w:style>
  <w:style w:type="character" w:customStyle="1" w:styleId="TitreCar">
    <w:name w:val="Titre Car"/>
    <w:basedOn w:val="Policepardfaut"/>
    <w:link w:val="Titre"/>
    <w:uiPriority w:val="10"/>
    <w:rsid w:val="004F2FA9"/>
    <w:rPr>
      <w:caps/>
      <w:color w:val="4F81BD" w:themeColor="accent1"/>
      <w:spacing w:val="10"/>
      <w:kern w:val="28"/>
      <w:sz w:val="52"/>
      <w:szCs w:val="52"/>
    </w:rPr>
  </w:style>
  <w:style w:type="paragraph" w:styleId="Sous-titre">
    <w:name w:val="Subtitle"/>
    <w:basedOn w:val="Normal"/>
    <w:next w:val="Normal"/>
    <w:link w:val="Sous-titreCar"/>
    <w:uiPriority w:val="11"/>
    <w:qFormat/>
    <w:rsid w:val="00DA176D"/>
    <w:pPr>
      <w:spacing w:after="1000" w:line="240" w:lineRule="auto"/>
    </w:pPr>
    <w:rPr>
      <w:caps/>
      <w:color w:val="595959" w:themeColor="text1" w:themeTint="A6"/>
      <w:spacing w:val="10"/>
      <w:szCs w:val="24"/>
    </w:rPr>
  </w:style>
  <w:style w:type="character" w:customStyle="1" w:styleId="Sous-titreCar">
    <w:name w:val="Sous-titre Car"/>
    <w:basedOn w:val="Policepardfaut"/>
    <w:link w:val="Sous-titre"/>
    <w:uiPriority w:val="11"/>
    <w:rsid w:val="00DA176D"/>
    <w:rPr>
      <w:caps/>
      <w:color w:val="595959" w:themeColor="text1" w:themeTint="A6"/>
      <w:spacing w:val="10"/>
      <w:sz w:val="24"/>
      <w:szCs w:val="24"/>
    </w:rPr>
  </w:style>
  <w:style w:type="character" w:styleId="lev">
    <w:name w:val="Strong"/>
    <w:uiPriority w:val="22"/>
    <w:qFormat/>
    <w:rsid w:val="00DA176D"/>
    <w:rPr>
      <w:b/>
      <w:bCs/>
    </w:rPr>
  </w:style>
  <w:style w:type="character" w:styleId="Accentuation">
    <w:name w:val="Emphasis"/>
    <w:uiPriority w:val="20"/>
    <w:qFormat/>
    <w:rsid w:val="00DA176D"/>
    <w:rPr>
      <w:caps/>
      <w:color w:val="243F60" w:themeColor="accent1" w:themeShade="7F"/>
      <w:spacing w:val="5"/>
    </w:rPr>
  </w:style>
  <w:style w:type="paragraph" w:styleId="Sansinterligne">
    <w:name w:val="No Spacing"/>
    <w:basedOn w:val="Normal"/>
    <w:link w:val="SansinterligneCar"/>
    <w:uiPriority w:val="1"/>
    <w:qFormat/>
    <w:rsid w:val="00DA176D"/>
    <w:pPr>
      <w:spacing w:before="0" w:after="0" w:line="240" w:lineRule="auto"/>
    </w:pPr>
  </w:style>
  <w:style w:type="character" w:customStyle="1" w:styleId="SansinterligneCar">
    <w:name w:val="Sans interligne Car"/>
    <w:basedOn w:val="Policepardfaut"/>
    <w:link w:val="Sansinterligne"/>
    <w:uiPriority w:val="1"/>
    <w:rsid w:val="00DA176D"/>
    <w:rPr>
      <w:sz w:val="20"/>
      <w:szCs w:val="20"/>
    </w:rPr>
  </w:style>
  <w:style w:type="paragraph" w:styleId="Citation">
    <w:name w:val="Quote"/>
    <w:basedOn w:val="Normal"/>
    <w:next w:val="Normal"/>
    <w:link w:val="CitationCar"/>
    <w:uiPriority w:val="29"/>
    <w:qFormat/>
    <w:rsid w:val="00DA176D"/>
    <w:rPr>
      <w:i/>
      <w:iCs/>
    </w:rPr>
  </w:style>
  <w:style w:type="character" w:customStyle="1" w:styleId="CitationCar">
    <w:name w:val="Citation Car"/>
    <w:basedOn w:val="Policepardfaut"/>
    <w:link w:val="Citation"/>
    <w:uiPriority w:val="29"/>
    <w:rsid w:val="00DA176D"/>
    <w:rPr>
      <w:i/>
      <w:iCs/>
      <w:sz w:val="20"/>
      <w:szCs w:val="20"/>
    </w:rPr>
  </w:style>
  <w:style w:type="paragraph" w:styleId="Citationintense">
    <w:name w:val="Intense Quote"/>
    <w:basedOn w:val="Normal"/>
    <w:next w:val="Normal"/>
    <w:link w:val="CitationintenseCar"/>
    <w:uiPriority w:val="30"/>
    <w:qFormat/>
    <w:rsid w:val="00DA176D"/>
    <w:pPr>
      <w:pBdr>
        <w:top w:val="single" w:sz="4" w:space="10" w:color="4F81BD" w:themeColor="accent1"/>
        <w:left w:val="single" w:sz="4" w:space="10" w:color="4F81BD" w:themeColor="accent1"/>
      </w:pBdr>
      <w:spacing w:after="0"/>
      <w:ind w:left="1296" w:right="1152"/>
    </w:pPr>
    <w:rPr>
      <w:i/>
      <w:iCs/>
      <w:color w:val="4F81BD" w:themeColor="accent1"/>
    </w:rPr>
  </w:style>
  <w:style w:type="character" w:customStyle="1" w:styleId="CitationintenseCar">
    <w:name w:val="Citation intense Car"/>
    <w:basedOn w:val="Policepardfaut"/>
    <w:link w:val="Citationintense"/>
    <w:uiPriority w:val="30"/>
    <w:rsid w:val="00DA176D"/>
    <w:rPr>
      <w:i/>
      <w:iCs/>
      <w:color w:val="4F81BD" w:themeColor="accent1"/>
      <w:sz w:val="20"/>
      <w:szCs w:val="20"/>
    </w:rPr>
  </w:style>
  <w:style w:type="character" w:styleId="Accentuationlgre">
    <w:name w:val="Subtle Emphasis"/>
    <w:uiPriority w:val="19"/>
    <w:qFormat/>
    <w:rsid w:val="00DA176D"/>
    <w:rPr>
      <w:i/>
      <w:iCs/>
      <w:color w:val="243F60" w:themeColor="accent1" w:themeShade="7F"/>
    </w:rPr>
  </w:style>
  <w:style w:type="character" w:styleId="Accentuationintense">
    <w:name w:val="Intense Emphasis"/>
    <w:uiPriority w:val="21"/>
    <w:qFormat/>
    <w:rsid w:val="00DA176D"/>
    <w:rPr>
      <w:b/>
      <w:bCs/>
      <w:caps/>
      <w:color w:val="243F60" w:themeColor="accent1" w:themeShade="7F"/>
      <w:spacing w:val="10"/>
    </w:rPr>
  </w:style>
  <w:style w:type="character" w:styleId="Rfrencelgre">
    <w:name w:val="Subtle Reference"/>
    <w:uiPriority w:val="31"/>
    <w:qFormat/>
    <w:rsid w:val="00DA176D"/>
    <w:rPr>
      <w:b/>
      <w:bCs/>
      <w:color w:val="4F81BD" w:themeColor="accent1"/>
    </w:rPr>
  </w:style>
  <w:style w:type="character" w:styleId="Rfrenceintense">
    <w:name w:val="Intense Reference"/>
    <w:uiPriority w:val="32"/>
    <w:qFormat/>
    <w:rsid w:val="00DA176D"/>
    <w:rPr>
      <w:b/>
      <w:bCs/>
      <w:i/>
      <w:iCs/>
      <w:caps/>
      <w:color w:val="4F81BD" w:themeColor="accent1"/>
    </w:rPr>
  </w:style>
  <w:style w:type="character" w:styleId="Titredulivre">
    <w:name w:val="Book Title"/>
    <w:uiPriority w:val="33"/>
    <w:qFormat/>
    <w:rsid w:val="00DA176D"/>
    <w:rPr>
      <w:b/>
      <w:bCs/>
      <w:i/>
      <w:iCs/>
      <w:spacing w:val="9"/>
    </w:rPr>
  </w:style>
  <w:style w:type="paragraph" w:styleId="En-ttedetabledesmatires">
    <w:name w:val="TOC Heading"/>
    <w:basedOn w:val="Titre1"/>
    <w:next w:val="Normal"/>
    <w:uiPriority w:val="39"/>
    <w:semiHidden/>
    <w:unhideWhenUsed/>
    <w:qFormat/>
    <w:rsid w:val="00DA176D"/>
    <w:pPr>
      <w:outlineLvl w:val="9"/>
    </w:pPr>
  </w:style>
  <w:style w:type="paragraph" w:styleId="TM1">
    <w:name w:val="toc 1"/>
    <w:basedOn w:val="Normal"/>
    <w:next w:val="Normal"/>
    <w:autoRedefine/>
    <w:uiPriority w:val="39"/>
    <w:unhideWhenUsed/>
    <w:rsid w:val="00AE331B"/>
    <w:pPr>
      <w:spacing w:after="100"/>
    </w:pPr>
  </w:style>
  <w:style w:type="paragraph" w:styleId="TM2">
    <w:name w:val="toc 2"/>
    <w:basedOn w:val="Normal"/>
    <w:next w:val="Normal"/>
    <w:autoRedefine/>
    <w:uiPriority w:val="39"/>
    <w:unhideWhenUsed/>
    <w:rsid w:val="00AE331B"/>
    <w:pPr>
      <w:spacing w:after="100"/>
      <w:ind w:left="240"/>
    </w:pPr>
  </w:style>
  <w:style w:type="paragraph" w:styleId="TM3">
    <w:name w:val="toc 3"/>
    <w:basedOn w:val="Normal"/>
    <w:next w:val="Normal"/>
    <w:autoRedefine/>
    <w:uiPriority w:val="39"/>
    <w:unhideWhenUsed/>
    <w:rsid w:val="00AE331B"/>
    <w:pPr>
      <w:spacing w:after="100"/>
      <w:ind w:left="480"/>
    </w:pPr>
  </w:style>
  <w:style w:type="character" w:styleId="Lienhypertexte">
    <w:name w:val="Hyperlink"/>
    <w:basedOn w:val="Policepardfaut"/>
    <w:uiPriority w:val="99"/>
    <w:unhideWhenUsed/>
    <w:rsid w:val="00AE331B"/>
    <w:rPr>
      <w:color w:val="0000FF" w:themeColor="hyperlink"/>
      <w:u w:val="single"/>
    </w:rPr>
  </w:style>
  <w:style w:type="paragraph" w:styleId="Textedebulles">
    <w:name w:val="Balloon Text"/>
    <w:basedOn w:val="Normal"/>
    <w:link w:val="TextedebullesCar"/>
    <w:uiPriority w:val="99"/>
    <w:semiHidden/>
    <w:unhideWhenUsed/>
    <w:rsid w:val="00AE331B"/>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331B"/>
    <w:rPr>
      <w:rFonts w:ascii="Tahoma" w:hAnsi="Tahoma" w:cs="Tahoma"/>
      <w:sz w:val="16"/>
      <w:szCs w:val="16"/>
    </w:rPr>
  </w:style>
  <w:style w:type="paragraph" w:styleId="Notedebasdepage">
    <w:name w:val="footnote text"/>
    <w:basedOn w:val="Normal"/>
    <w:link w:val="NotedebasdepageCar"/>
    <w:uiPriority w:val="99"/>
    <w:semiHidden/>
    <w:unhideWhenUsed/>
    <w:rsid w:val="00497A54"/>
    <w:pPr>
      <w:spacing w:before="0" w:after="0" w:line="240" w:lineRule="auto"/>
    </w:pPr>
    <w:rPr>
      <w:sz w:val="20"/>
    </w:rPr>
  </w:style>
  <w:style w:type="character" w:customStyle="1" w:styleId="NotedebasdepageCar">
    <w:name w:val="Note de bas de page Car"/>
    <w:basedOn w:val="Policepardfaut"/>
    <w:link w:val="Notedebasdepage"/>
    <w:uiPriority w:val="99"/>
    <w:semiHidden/>
    <w:rsid w:val="00497A54"/>
    <w:rPr>
      <w:sz w:val="20"/>
      <w:szCs w:val="20"/>
    </w:rPr>
  </w:style>
  <w:style w:type="character" w:styleId="Appelnotedebasdep">
    <w:name w:val="footnote reference"/>
    <w:basedOn w:val="Policepardfaut"/>
    <w:uiPriority w:val="99"/>
    <w:semiHidden/>
    <w:unhideWhenUsed/>
    <w:rsid w:val="00497A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E6B63-B315-4439-8B60-540509635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2551</Words>
  <Characters>12500</Characters>
  <Application>Microsoft Office Word</Application>
  <DocSecurity>0</DocSecurity>
  <Lines>215</Lines>
  <Paragraphs>110</Paragraphs>
  <ScaleCrop>false</ScaleCrop>
  <HeadingPairs>
    <vt:vector size="2" baseType="variant">
      <vt:variant>
        <vt:lpstr>Title</vt:lpstr>
      </vt:variant>
      <vt:variant>
        <vt:i4>1</vt:i4>
      </vt:variant>
    </vt:vector>
  </HeadingPairs>
  <TitlesOfParts>
    <vt:vector size="1" baseType="lpstr">
      <vt:lpstr/>
    </vt:vector>
  </TitlesOfParts>
  <Company>Openbridge</Company>
  <LinksUpToDate>false</LinksUpToDate>
  <CharactersWithSpaces>14941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Paillet</dc:creator>
  <cp:lastModifiedBy>Michel Paillet</cp:lastModifiedBy>
  <cp:revision>4</cp:revision>
  <dcterms:created xsi:type="dcterms:W3CDTF">2013-10-10T16:53:00Z</dcterms:created>
  <dcterms:modified xsi:type="dcterms:W3CDTF">2022-03-04T18:16:00Z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bf4c8ac-bc6a-481d-bf2a-a20aac73ea96_Enabled">
    <vt:lpwstr>true</vt:lpwstr>
  </property>
  <property fmtid="{D5CDD505-2E9C-101B-9397-08002B2CF9AE}" pid="3" name="MSIP_Label_0bf4c8ac-bc6a-481d-bf2a-a20aac73ea96_SetDate">
    <vt:lpwstr>2022-03-04T18:16:14Z</vt:lpwstr>
  </property>
  <property fmtid="{D5CDD505-2E9C-101B-9397-08002B2CF9AE}" pid="4" name="MSIP_Label_0bf4c8ac-bc6a-481d-bf2a-a20aac73ea96_Method">
    <vt:lpwstr>Privileged</vt:lpwstr>
  </property>
  <property fmtid="{D5CDD505-2E9C-101B-9397-08002B2CF9AE}" pid="5" name="MSIP_Label_0bf4c8ac-bc6a-481d-bf2a-a20aac73ea96_Name">
    <vt:lpwstr>Public</vt:lpwstr>
  </property>
  <property fmtid="{D5CDD505-2E9C-101B-9397-08002B2CF9AE}" pid="6" name="MSIP_Label_0bf4c8ac-bc6a-481d-bf2a-a20aac73ea96_SiteId">
    <vt:lpwstr>2ca7702c-6be1-44ba-b6a3-37f92ed6c6b1</vt:lpwstr>
  </property>
  <property fmtid="{D5CDD505-2E9C-101B-9397-08002B2CF9AE}" pid="7" name="MSIP_Label_0bf4c8ac-bc6a-481d-bf2a-a20aac73ea96_ActionId">
    <vt:lpwstr>cc737fec-e69f-4870-9c2e-124b67dc1f6a</vt:lpwstr>
  </property>
  <property fmtid="{D5CDD505-2E9C-101B-9397-08002B2CF9AE}" pid="8" name="MSIP_Label_0bf4c8ac-bc6a-481d-bf2a-a20aac73ea96_ContentBits">
    <vt:lpwstr>0</vt:lpwstr>
  </property>
</Properties>
</file>